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F022" w14:textId="7EC93F59" w:rsidR="009D7077" w:rsidRDefault="00555CE3" w:rsidP="002E10DC">
      <w:pPr>
        <w:rPr>
          <w:rFonts w:cstheme="minorHAnsi"/>
          <w:b/>
          <w:bCs/>
          <w:sz w:val="32"/>
          <w:szCs w:val="32"/>
        </w:rPr>
      </w:pPr>
      <w:r>
        <w:rPr>
          <w:noProof/>
          <w:lang w:eastAsia="en-GB"/>
        </w:rPr>
        <w:drawing>
          <wp:inline distT="0" distB="0" distL="0" distR="0" wp14:anchorId="08E629F2" wp14:editId="00413641">
            <wp:extent cx="1066800" cy="804545"/>
            <wp:effectExtent l="0" t="0" r="0" b="0"/>
            <wp:docPr id="2" name="Picture 2" descr="C:\Users\therese.timberlake\AppData\Local\Microsoft\Windows\INetCache\Content.Outlook\UF2FHZLB\roc_college_logo_lr.jpg"/>
            <wp:cNvGraphicFramePr/>
            <a:graphic xmlns:a="http://schemas.openxmlformats.org/drawingml/2006/main">
              <a:graphicData uri="http://schemas.openxmlformats.org/drawingml/2006/picture">
                <pic:pic xmlns:pic="http://schemas.openxmlformats.org/drawingml/2006/picture">
                  <pic:nvPicPr>
                    <pic:cNvPr id="1" name="Picture 1" descr="C:\Users\therese.timberlake\AppData\Local\Microsoft\Windows\INetCache\Content.Outlook\UF2FHZLB\roc_college_logo_lr.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804545"/>
                    </a:xfrm>
                    <a:prstGeom prst="rect">
                      <a:avLst/>
                    </a:prstGeom>
                    <a:noFill/>
                    <a:ln>
                      <a:noFill/>
                    </a:ln>
                  </pic:spPr>
                </pic:pic>
              </a:graphicData>
            </a:graphic>
          </wp:inline>
        </w:drawing>
      </w:r>
    </w:p>
    <w:p w14:paraId="65E591CE" w14:textId="7E9F3B9B" w:rsidR="009D7077" w:rsidRPr="002E10DC" w:rsidRDefault="0018473E" w:rsidP="00FE1649">
      <w:pPr>
        <w:jc w:val="center"/>
        <w:rPr>
          <w:rFonts w:cstheme="minorHAnsi"/>
          <w:b/>
          <w:bCs/>
          <w:color w:val="002060"/>
          <w:sz w:val="32"/>
          <w:szCs w:val="32"/>
        </w:rPr>
      </w:pPr>
      <w:r w:rsidRPr="002E10DC">
        <w:rPr>
          <w:rFonts w:cstheme="minorHAnsi"/>
          <w:b/>
          <w:bCs/>
          <w:color w:val="002060"/>
          <w:sz w:val="32"/>
          <w:szCs w:val="32"/>
        </w:rPr>
        <w:t>ROC</w:t>
      </w:r>
      <w:r w:rsidR="009D7077" w:rsidRPr="002E10DC">
        <w:rPr>
          <w:rFonts w:cstheme="minorHAnsi"/>
          <w:b/>
          <w:bCs/>
          <w:color w:val="002060"/>
          <w:sz w:val="32"/>
          <w:szCs w:val="32"/>
        </w:rPr>
        <w:t xml:space="preserve"> College </w:t>
      </w:r>
    </w:p>
    <w:p w14:paraId="5C8E0291" w14:textId="3E0906BF" w:rsidR="009D7077" w:rsidRPr="002E10DC" w:rsidRDefault="002E10DC" w:rsidP="7D668A68">
      <w:pPr>
        <w:jc w:val="center"/>
        <w:rPr>
          <w:b/>
          <w:bCs/>
          <w:color w:val="002060"/>
          <w:sz w:val="32"/>
          <w:szCs w:val="32"/>
        </w:rPr>
      </w:pPr>
      <w:r w:rsidRPr="7D668A68">
        <w:rPr>
          <w:b/>
          <w:bCs/>
          <w:color w:val="002060"/>
          <w:sz w:val="32"/>
          <w:szCs w:val="32"/>
        </w:rPr>
        <w:t>Managing Referrals Policy 202</w:t>
      </w:r>
      <w:r w:rsidR="618655CF" w:rsidRPr="7D668A68">
        <w:rPr>
          <w:b/>
          <w:bCs/>
          <w:color w:val="002060"/>
          <w:sz w:val="32"/>
          <w:szCs w:val="32"/>
        </w:rPr>
        <w:t>3-24</w:t>
      </w:r>
    </w:p>
    <w:p w14:paraId="29B6030F" w14:textId="17E315DA" w:rsidR="005224E1" w:rsidRPr="007F1799" w:rsidRDefault="0018473E">
      <w:pPr>
        <w:rPr>
          <w:rFonts w:cstheme="minorHAnsi"/>
          <w:b/>
          <w:bCs/>
          <w:color w:val="002060"/>
          <w:sz w:val="32"/>
          <w:szCs w:val="32"/>
        </w:rPr>
      </w:pPr>
      <w:r>
        <w:rPr>
          <w:rFonts w:cstheme="minorHAnsi"/>
          <w:b/>
          <w:bCs/>
          <w:color w:val="002060"/>
          <w:sz w:val="32"/>
          <w:szCs w:val="32"/>
        </w:rPr>
        <w:t>The Purpose of the P</w:t>
      </w:r>
      <w:r w:rsidR="001304DF" w:rsidRPr="007F1799">
        <w:rPr>
          <w:rFonts w:cstheme="minorHAnsi"/>
          <w:b/>
          <w:bCs/>
          <w:color w:val="002060"/>
          <w:sz w:val="32"/>
          <w:szCs w:val="32"/>
        </w:rPr>
        <w:t xml:space="preserve">olicy </w:t>
      </w:r>
    </w:p>
    <w:p w14:paraId="72D53C27" w14:textId="4FB401E2" w:rsidR="00033757" w:rsidRDefault="00F0782B" w:rsidP="002E10DC">
      <w:pPr>
        <w:pStyle w:val="ListParagraph"/>
        <w:numPr>
          <w:ilvl w:val="0"/>
          <w:numId w:val="2"/>
        </w:numPr>
        <w:rPr>
          <w:rFonts w:cstheme="minorHAnsi"/>
          <w:color w:val="002060"/>
          <w:sz w:val="24"/>
          <w:szCs w:val="24"/>
        </w:rPr>
      </w:pPr>
      <w:r>
        <w:rPr>
          <w:rFonts w:cstheme="minorHAnsi"/>
          <w:color w:val="002060"/>
          <w:sz w:val="24"/>
          <w:szCs w:val="24"/>
        </w:rPr>
        <w:t>To o</w:t>
      </w:r>
      <w:r w:rsidR="002E10DC">
        <w:rPr>
          <w:rFonts w:cstheme="minorHAnsi"/>
          <w:color w:val="002060"/>
          <w:sz w:val="24"/>
          <w:szCs w:val="24"/>
        </w:rPr>
        <w:t>utline the referrals process for all students who wish to attend ROC College.</w:t>
      </w:r>
    </w:p>
    <w:p w14:paraId="6512717C" w14:textId="7473CE58" w:rsidR="002E10DC" w:rsidRDefault="002E10DC" w:rsidP="002E10DC">
      <w:pPr>
        <w:pStyle w:val="ListParagraph"/>
        <w:numPr>
          <w:ilvl w:val="0"/>
          <w:numId w:val="2"/>
        </w:numPr>
        <w:rPr>
          <w:rFonts w:cstheme="minorHAnsi"/>
          <w:color w:val="002060"/>
          <w:sz w:val="24"/>
          <w:szCs w:val="24"/>
        </w:rPr>
      </w:pPr>
      <w:r>
        <w:rPr>
          <w:rFonts w:cstheme="minorHAnsi"/>
          <w:color w:val="002060"/>
          <w:sz w:val="24"/>
          <w:szCs w:val="24"/>
        </w:rPr>
        <w:t>Ensure accurate recording of data and sensitive information regarding potential student from referral to admission</w:t>
      </w:r>
      <w:r w:rsidR="00A05B9C">
        <w:rPr>
          <w:rFonts w:cstheme="minorHAnsi"/>
          <w:color w:val="002060"/>
          <w:sz w:val="24"/>
          <w:szCs w:val="24"/>
        </w:rPr>
        <w:t>.</w:t>
      </w:r>
    </w:p>
    <w:p w14:paraId="043B27D0" w14:textId="083CD280" w:rsidR="002E10DC" w:rsidRDefault="002E10DC" w:rsidP="32F39162">
      <w:pPr>
        <w:pStyle w:val="ListParagraph"/>
        <w:numPr>
          <w:ilvl w:val="0"/>
          <w:numId w:val="2"/>
        </w:numPr>
        <w:rPr>
          <w:color w:val="002060"/>
          <w:sz w:val="24"/>
          <w:szCs w:val="24"/>
        </w:rPr>
      </w:pPr>
      <w:r w:rsidRPr="32F39162">
        <w:rPr>
          <w:color w:val="002060"/>
          <w:sz w:val="24"/>
          <w:szCs w:val="24"/>
        </w:rPr>
        <w:t xml:space="preserve">To </w:t>
      </w:r>
      <w:r w:rsidR="00A05B9C" w:rsidRPr="32F39162">
        <w:rPr>
          <w:color w:val="002060"/>
          <w:sz w:val="24"/>
          <w:szCs w:val="24"/>
        </w:rPr>
        <w:t>ensure ROC College</w:t>
      </w:r>
      <w:r w:rsidRPr="32F39162">
        <w:rPr>
          <w:color w:val="002060"/>
          <w:sz w:val="24"/>
          <w:szCs w:val="24"/>
        </w:rPr>
        <w:t xml:space="preserve"> adhere to the statutory requirements</w:t>
      </w:r>
      <w:r w:rsidR="00A05B9C" w:rsidRPr="32F39162">
        <w:rPr>
          <w:color w:val="002060"/>
          <w:sz w:val="24"/>
          <w:szCs w:val="24"/>
        </w:rPr>
        <w:t xml:space="preserve"> and respond</w:t>
      </w:r>
      <w:r w:rsidRPr="32F39162">
        <w:rPr>
          <w:color w:val="002060"/>
          <w:sz w:val="24"/>
          <w:szCs w:val="24"/>
        </w:rPr>
        <w:t xml:space="preserve"> to consultation</w:t>
      </w:r>
      <w:r w:rsidR="00A05B9C" w:rsidRPr="32F39162">
        <w:rPr>
          <w:color w:val="002060"/>
          <w:sz w:val="24"/>
          <w:szCs w:val="24"/>
        </w:rPr>
        <w:t xml:space="preserve"> within the</w:t>
      </w:r>
      <w:r w:rsidRPr="32F39162">
        <w:rPr>
          <w:color w:val="002060"/>
          <w:sz w:val="24"/>
          <w:szCs w:val="24"/>
        </w:rPr>
        <w:t xml:space="preserve"> </w:t>
      </w:r>
      <w:r w:rsidR="2A6DD438" w:rsidRPr="32F39162">
        <w:rPr>
          <w:color w:val="002060"/>
          <w:sz w:val="24"/>
          <w:szCs w:val="24"/>
        </w:rPr>
        <w:t>2-week</w:t>
      </w:r>
      <w:r w:rsidRPr="32F39162">
        <w:rPr>
          <w:color w:val="002060"/>
          <w:sz w:val="24"/>
          <w:szCs w:val="24"/>
        </w:rPr>
        <w:t xml:space="preserve"> period</w:t>
      </w:r>
      <w:r w:rsidR="00A05B9C" w:rsidRPr="32F39162">
        <w:rPr>
          <w:color w:val="002060"/>
          <w:sz w:val="24"/>
          <w:szCs w:val="24"/>
        </w:rPr>
        <w:t>.</w:t>
      </w:r>
    </w:p>
    <w:p w14:paraId="3BF41541" w14:textId="065CF42A" w:rsidR="002E10DC" w:rsidRDefault="002E10DC" w:rsidP="32F39162">
      <w:pPr>
        <w:pStyle w:val="ListParagraph"/>
        <w:numPr>
          <w:ilvl w:val="0"/>
          <w:numId w:val="2"/>
        </w:numPr>
        <w:rPr>
          <w:color w:val="002060"/>
          <w:sz w:val="24"/>
          <w:szCs w:val="24"/>
        </w:rPr>
      </w:pPr>
      <w:r w:rsidRPr="32F39162">
        <w:rPr>
          <w:color w:val="002060"/>
          <w:sz w:val="24"/>
          <w:szCs w:val="24"/>
        </w:rPr>
        <w:t xml:space="preserve">To ensure adequate Initial Assessment and Needs Assessments are carried out </w:t>
      </w:r>
      <w:r w:rsidR="47D6C3D0" w:rsidRPr="32F39162">
        <w:rPr>
          <w:color w:val="002060"/>
          <w:sz w:val="24"/>
          <w:szCs w:val="24"/>
        </w:rPr>
        <w:t>to</w:t>
      </w:r>
      <w:r w:rsidRPr="32F39162">
        <w:rPr>
          <w:color w:val="002060"/>
          <w:sz w:val="24"/>
          <w:szCs w:val="24"/>
        </w:rPr>
        <w:t xml:space="preserve"> make informed recommendations on whether we can meet a young </w:t>
      </w:r>
      <w:r w:rsidR="00A05B9C" w:rsidRPr="32F39162">
        <w:rPr>
          <w:color w:val="002060"/>
          <w:sz w:val="24"/>
          <w:szCs w:val="24"/>
        </w:rPr>
        <w:t>person’s</w:t>
      </w:r>
      <w:r w:rsidRPr="32F39162">
        <w:rPr>
          <w:color w:val="002060"/>
          <w:sz w:val="24"/>
          <w:szCs w:val="24"/>
        </w:rPr>
        <w:t xml:space="preserve"> educations needs and aspirations.</w:t>
      </w:r>
    </w:p>
    <w:p w14:paraId="27D38B70" w14:textId="7B0FE8AB" w:rsidR="001C5B69" w:rsidRDefault="00A05B9C" w:rsidP="00FB0368">
      <w:pPr>
        <w:pStyle w:val="ListParagraph"/>
        <w:numPr>
          <w:ilvl w:val="0"/>
          <w:numId w:val="2"/>
        </w:numPr>
        <w:rPr>
          <w:rFonts w:cstheme="minorHAnsi"/>
          <w:color w:val="002060"/>
          <w:sz w:val="24"/>
          <w:szCs w:val="24"/>
        </w:rPr>
      </w:pPr>
      <w:r>
        <w:rPr>
          <w:rFonts w:cstheme="minorHAnsi"/>
          <w:color w:val="002060"/>
          <w:sz w:val="24"/>
          <w:szCs w:val="24"/>
        </w:rPr>
        <w:t xml:space="preserve">To ensure roles and responsibilities within the referral process are clear and concise. </w:t>
      </w:r>
    </w:p>
    <w:p w14:paraId="2C5DDDD6" w14:textId="77777777" w:rsidR="00A05B9C" w:rsidRPr="00A05B9C" w:rsidRDefault="00A05B9C" w:rsidP="00A05B9C">
      <w:pPr>
        <w:pStyle w:val="ListParagraph"/>
        <w:rPr>
          <w:rFonts w:cstheme="minorHAnsi"/>
          <w:color w:val="002060"/>
          <w:sz w:val="24"/>
          <w:szCs w:val="24"/>
        </w:rPr>
      </w:pPr>
    </w:p>
    <w:p w14:paraId="1DB6ECBA" w14:textId="5B822077" w:rsidR="002F7B39" w:rsidRDefault="00A05B9C" w:rsidP="002F7B39">
      <w:pPr>
        <w:rPr>
          <w:rFonts w:cstheme="minorHAnsi"/>
          <w:b/>
          <w:bCs/>
          <w:color w:val="002060"/>
          <w:sz w:val="32"/>
          <w:szCs w:val="32"/>
        </w:rPr>
      </w:pPr>
      <w:r>
        <w:rPr>
          <w:rFonts w:cstheme="minorHAnsi"/>
          <w:b/>
          <w:bCs/>
          <w:color w:val="002060"/>
          <w:sz w:val="32"/>
          <w:szCs w:val="32"/>
        </w:rPr>
        <w:t xml:space="preserve">Stages and responsible parties </w:t>
      </w:r>
    </w:p>
    <w:p w14:paraId="59392880" w14:textId="4F22FAE2" w:rsidR="00471739" w:rsidRDefault="00471739" w:rsidP="002F7B39">
      <w:pPr>
        <w:rPr>
          <w:rFonts w:cstheme="minorHAnsi"/>
          <w:b/>
          <w:bCs/>
          <w:color w:val="002060"/>
          <w:sz w:val="32"/>
          <w:szCs w:val="32"/>
        </w:rPr>
      </w:pPr>
      <w:r>
        <w:rPr>
          <w:rFonts w:cstheme="minorHAnsi"/>
          <w:b/>
          <w:bCs/>
          <w:color w:val="002060"/>
          <w:sz w:val="32"/>
          <w:szCs w:val="32"/>
        </w:rPr>
        <w:t xml:space="preserve">Initial interest </w:t>
      </w:r>
    </w:p>
    <w:tbl>
      <w:tblPr>
        <w:tblStyle w:val="TableGrid"/>
        <w:tblW w:w="0" w:type="auto"/>
        <w:tblLook w:val="04A0" w:firstRow="1" w:lastRow="0" w:firstColumn="1" w:lastColumn="0" w:noHBand="0" w:noVBand="1"/>
      </w:tblPr>
      <w:tblGrid>
        <w:gridCol w:w="1129"/>
        <w:gridCol w:w="7887"/>
      </w:tblGrid>
      <w:tr w:rsidR="00A05B9C" w14:paraId="0CB09E20" w14:textId="77777777" w:rsidTr="7D668A68">
        <w:tc>
          <w:tcPr>
            <w:tcW w:w="1129" w:type="dxa"/>
          </w:tcPr>
          <w:p w14:paraId="76FA2A64" w14:textId="41290809" w:rsidR="00A05B9C" w:rsidRDefault="002E1112" w:rsidP="002F7B39">
            <w:pPr>
              <w:rPr>
                <w:rFonts w:cstheme="minorHAnsi"/>
                <w:bCs/>
                <w:color w:val="002060"/>
                <w:sz w:val="24"/>
                <w:szCs w:val="24"/>
              </w:rPr>
            </w:pPr>
            <w:r>
              <w:rPr>
                <w:rFonts w:cstheme="minorHAnsi"/>
                <w:bCs/>
                <w:color w:val="002060"/>
                <w:sz w:val="24"/>
                <w:szCs w:val="24"/>
              </w:rPr>
              <w:t>Stage 1</w:t>
            </w:r>
          </w:p>
        </w:tc>
        <w:tc>
          <w:tcPr>
            <w:tcW w:w="7887" w:type="dxa"/>
          </w:tcPr>
          <w:p w14:paraId="03867C8C" w14:textId="36DDB35A" w:rsidR="00A05B9C" w:rsidRPr="002E1112" w:rsidRDefault="002E1112" w:rsidP="002F7B39">
            <w:pPr>
              <w:rPr>
                <w:rFonts w:cstheme="minorHAnsi"/>
                <w:b/>
                <w:bCs/>
                <w:color w:val="002060"/>
                <w:sz w:val="24"/>
                <w:szCs w:val="24"/>
              </w:rPr>
            </w:pPr>
            <w:r w:rsidRPr="002E1112">
              <w:rPr>
                <w:rFonts w:cstheme="minorHAnsi"/>
                <w:b/>
                <w:bCs/>
                <w:color w:val="002060"/>
                <w:sz w:val="24"/>
                <w:szCs w:val="24"/>
              </w:rPr>
              <w:t>Initial consultation</w:t>
            </w:r>
            <w:r w:rsidR="0073504C">
              <w:rPr>
                <w:rFonts w:cstheme="minorHAnsi"/>
                <w:b/>
                <w:bCs/>
                <w:color w:val="002060"/>
                <w:sz w:val="24"/>
                <w:szCs w:val="24"/>
              </w:rPr>
              <w:t>/referral</w:t>
            </w:r>
            <w:r w:rsidRPr="002E1112">
              <w:rPr>
                <w:rFonts w:cstheme="minorHAnsi"/>
                <w:b/>
                <w:bCs/>
                <w:color w:val="002060"/>
                <w:sz w:val="24"/>
                <w:szCs w:val="24"/>
              </w:rPr>
              <w:t xml:space="preserve"> received</w:t>
            </w:r>
          </w:p>
          <w:p w14:paraId="76393B9B" w14:textId="2D435B59" w:rsidR="00715613" w:rsidRDefault="002E1112" w:rsidP="32F39162">
            <w:pPr>
              <w:rPr>
                <w:color w:val="002060"/>
                <w:sz w:val="24"/>
                <w:szCs w:val="24"/>
              </w:rPr>
            </w:pPr>
            <w:r w:rsidRPr="32F39162">
              <w:rPr>
                <w:color w:val="002060"/>
                <w:sz w:val="24"/>
                <w:szCs w:val="24"/>
              </w:rPr>
              <w:t>Th</w:t>
            </w:r>
            <w:r w:rsidR="00A84470" w:rsidRPr="32F39162">
              <w:rPr>
                <w:color w:val="002060"/>
                <w:sz w:val="24"/>
                <w:szCs w:val="24"/>
              </w:rPr>
              <w:t xml:space="preserve">e process of this will vary across the </w:t>
            </w:r>
            <w:r w:rsidR="15AD5B78" w:rsidRPr="32F39162">
              <w:rPr>
                <w:color w:val="002060"/>
                <w:sz w:val="24"/>
                <w:szCs w:val="24"/>
              </w:rPr>
              <w:t>Southwest</w:t>
            </w:r>
            <w:r w:rsidRPr="32F39162">
              <w:rPr>
                <w:color w:val="002060"/>
                <w:sz w:val="24"/>
                <w:szCs w:val="24"/>
              </w:rPr>
              <w:t>. All of Devon consultation</w:t>
            </w:r>
            <w:r w:rsidR="00A84470" w:rsidRPr="32F39162">
              <w:rPr>
                <w:color w:val="002060"/>
                <w:sz w:val="24"/>
                <w:szCs w:val="24"/>
              </w:rPr>
              <w:t>s</w:t>
            </w:r>
            <w:r w:rsidRPr="32F39162">
              <w:rPr>
                <w:color w:val="002060"/>
                <w:sz w:val="24"/>
                <w:szCs w:val="24"/>
              </w:rPr>
              <w:t xml:space="preserve"> will be received via The Hub and </w:t>
            </w:r>
            <w:r w:rsidR="00A84470" w:rsidRPr="32F39162">
              <w:rPr>
                <w:color w:val="002060"/>
                <w:sz w:val="24"/>
                <w:szCs w:val="24"/>
              </w:rPr>
              <w:t>all other</w:t>
            </w:r>
            <w:r w:rsidRPr="32F39162">
              <w:rPr>
                <w:color w:val="002060"/>
                <w:sz w:val="24"/>
                <w:szCs w:val="24"/>
              </w:rPr>
              <w:t xml:space="preserve"> consultations will be received via email. This </w:t>
            </w:r>
            <w:r w:rsidR="00F0782B" w:rsidRPr="32F39162">
              <w:rPr>
                <w:color w:val="002060"/>
                <w:sz w:val="24"/>
                <w:szCs w:val="24"/>
              </w:rPr>
              <w:t>should be</w:t>
            </w:r>
            <w:r w:rsidRPr="32F39162">
              <w:rPr>
                <w:color w:val="002060"/>
                <w:sz w:val="24"/>
                <w:szCs w:val="24"/>
              </w:rPr>
              <w:t xml:space="preserve"> received via the dedicated college referrals email address</w:t>
            </w:r>
            <w:r w:rsidR="00F91CA3" w:rsidRPr="32F39162">
              <w:rPr>
                <w:color w:val="002060"/>
                <w:sz w:val="24"/>
                <w:szCs w:val="24"/>
              </w:rPr>
              <w:t xml:space="preserve"> or T</w:t>
            </w:r>
            <w:r w:rsidR="00471739" w:rsidRPr="32F39162">
              <w:rPr>
                <w:color w:val="002060"/>
                <w:sz w:val="24"/>
                <w:szCs w:val="24"/>
              </w:rPr>
              <w:t>he Hub</w:t>
            </w:r>
            <w:r w:rsidR="6293EC1E" w:rsidRPr="32F39162">
              <w:rPr>
                <w:color w:val="002060"/>
                <w:sz w:val="24"/>
                <w:szCs w:val="24"/>
              </w:rPr>
              <w:t xml:space="preserve"> and </w:t>
            </w:r>
            <w:r w:rsidR="00471739" w:rsidRPr="32F39162">
              <w:rPr>
                <w:color w:val="002060"/>
                <w:sz w:val="24"/>
                <w:szCs w:val="24"/>
              </w:rPr>
              <w:t xml:space="preserve">collated by </w:t>
            </w:r>
            <w:r w:rsidR="190D6D59" w:rsidRPr="32F39162">
              <w:rPr>
                <w:color w:val="002060"/>
                <w:sz w:val="24"/>
                <w:szCs w:val="24"/>
              </w:rPr>
              <w:t>the Referral Manager</w:t>
            </w:r>
            <w:r w:rsidRPr="32F39162">
              <w:rPr>
                <w:color w:val="002060"/>
                <w:sz w:val="24"/>
                <w:szCs w:val="24"/>
              </w:rPr>
              <w:t xml:space="preserve">. </w:t>
            </w:r>
            <w:r w:rsidR="00715613" w:rsidRPr="32F39162">
              <w:rPr>
                <w:color w:val="002060"/>
                <w:sz w:val="24"/>
                <w:szCs w:val="24"/>
              </w:rPr>
              <w:t xml:space="preserve">Details </w:t>
            </w:r>
            <w:r w:rsidR="00FE379F" w:rsidRPr="32F39162">
              <w:rPr>
                <w:color w:val="002060"/>
                <w:sz w:val="24"/>
                <w:szCs w:val="24"/>
              </w:rPr>
              <w:t xml:space="preserve">of each referral will </w:t>
            </w:r>
            <w:r w:rsidR="00715613" w:rsidRPr="32F39162">
              <w:rPr>
                <w:color w:val="002060"/>
                <w:sz w:val="24"/>
                <w:szCs w:val="24"/>
              </w:rPr>
              <w:t xml:space="preserve">be added to Databridge </w:t>
            </w:r>
            <w:r w:rsidR="00471739" w:rsidRPr="32F39162">
              <w:rPr>
                <w:color w:val="002060"/>
                <w:sz w:val="24"/>
                <w:szCs w:val="24"/>
              </w:rPr>
              <w:t xml:space="preserve">by the </w:t>
            </w:r>
            <w:r w:rsidR="3ECC138F" w:rsidRPr="32F39162">
              <w:rPr>
                <w:color w:val="002060"/>
                <w:sz w:val="24"/>
                <w:szCs w:val="24"/>
              </w:rPr>
              <w:t>Referral Manager.</w:t>
            </w:r>
          </w:p>
        </w:tc>
      </w:tr>
      <w:tr w:rsidR="00A05B9C" w14:paraId="6DFEAE60" w14:textId="77777777" w:rsidTr="7D668A68">
        <w:tc>
          <w:tcPr>
            <w:tcW w:w="1129" w:type="dxa"/>
          </w:tcPr>
          <w:p w14:paraId="6EAEEBFE" w14:textId="74A00615" w:rsidR="00A05B9C" w:rsidRDefault="002E1112" w:rsidP="002F7B39">
            <w:pPr>
              <w:rPr>
                <w:rFonts w:cstheme="minorHAnsi"/>
                <w:bCs/>
                <w:color w:val="002060"/>
                <w:sz w:val="24"/>
                <w:szCs w:val="24"/>
              </w:rPr>
            </w:pPr>
            <w:r>
              <w:rPr>
                <w:rFonts w:cstheme="minorHAnsi"/>
                <w:bCs/>
                <w:color w:val="002060"/>
                <w:sz w:val="24"/>
                <w:szCs w:val="24"/>
              </w:rPr>
              <w:t>Stage 2</w:t>
            </w:r>
          </w:p>
        </w:tc>
        <w:tc>
          <w:tcPr>
            <w:tcW w:w="7887" w:type="dxa"/>
          </w:tcPr>
          <w:p w14:paraId="126B4E65" w14:textId="28745E1C" w:rsidR="00A05B9C" w:rsidRDefault="002E1112" w:rsidP="002F7B39">
            <w:pPr>
              <w:rPr>
                <w:rFonts w:cstheme="minorHAnsi"/>
                <w:b/>
                <w:bCs/>
                <w:color w:val="002060"/>
                <w:sz w:val="24"/>
                <w:szCs w:val="24"/>
              </w:rPr>
            </w:pPr>
            <w:r w:rsidRPr="00F0782B">
              <w:rPr>
                <w:rFonts w:cstheme="minorHAnsi"/>
                <w:b/>
                <w:bCs/>
                <w:color w:val="002060"/>
                <w:sz w:val="24"/>
                <w:szCs w:val="24"/>
              </w:rPr>
              <w:t>Initial assessment of needs</w:t>
            </w:r>
          </w:p>
          <w:p w14:paraId="47A05C38" w14:textId="613014AE" w:rsidR="00F0782B" w:rsidRPr="00F0782B" w:rsidRDefault="00F0782B" w:rsidP="32F39162">
            <w:pPr>
              <w:rPr>
                <w:color w:val="002060"/>
                <w:sz w:val="24"/>
                <w:szCs w:val="24"/>
              </w:rPr>
            </w:pPr>
            <w:r w:rsidRPr="32F39162">
              <w:rPr>
                <w:color w:val="002060"/>
                <w:sz w:val="24"/>
                <w:szCs w:val="24"/>
              </w:rPr>
              <w:t>Initial assessment</w:t>
            </w:r>
            <w:r w:rsidR="00FE379F" w:rsidRPr="32F39162">
              <w:rPr>
                <w:color w:val="002060"/>
                <w:sz w:val="24"/>
                <w:szCs w:val="24"/>
              </w:rPr>
              <w:t>s should be carried</w:t>
            </w:r>
            <w:r w:rsidRPr="32F39162">
              <w:rPr>
                <w:color w:val="002060"/>
                <w:sz w:val="24"/>
                <w:szCs w:val="24"/>
              </w:rPr>
              <w:t xml:space="preserve"> out by </w:t>
            </w:r>
            <w:r w:rsidR="00F91CA3" w:rsidRPr="32F39162">
              <w:rPr>
                <w:color w:val="002060"/>
                <w:sz w:val="24"/>
                <w:szCs w:val="24"/>
              </w:rPr>
              <w:t xml:space="preserve">the </w:t>
            </w:r>
            <w:r w:rsidR="01C5BFAE" w:rsidRPr="32F39162">
              <w:rPr>
                <w:color w:val="002060"/>
                <w:sz w:val="24"/>
                <w:szCs w:val="24"/>
              </w:rPr>
              <w:t>Referral Manager</w:t>
            </w:r>
            <w:r w:rsidRPr="32F39162">
              <w:rPr>
                <w:color w:val="002060"/>
                <w:sz w:val="24"/>
                <w:szCs w:val="24"/>
              </w:rPr>
              <w:t>. This should include a meet &amp; greet session</w:t>
            </w:r>
            <w:r w:rsidR="2AD9CF73" w:rsidRPr="32F39162">
              <w:rPr>
                <w:color w:val="002060"/>
                <w:sz w:val="24"/>
                <w:szCs w:val="24"/>
              </w:rPr>
              <w:t>s</w:t>
            </w:r>
            <w:r w:rsidRPr="32F39162">
              <w:rPr>
                <w:color w:val="002060"/>
                <w:sz w:val="24"/>
                <w:szCs w:val="24"/>
              </w:rPr>
              <w:t xml:space="preserve"> either at home or at school/college.</w:t>
            </w:r>
            <w:r w:rsidR="00204716" w:rsidRPr="32F39162">
              <w:rPr>
                <w:color w:val="002060"/>
                <w:sz w:val="24"/>
                <w:szCs w:val="24"/>
              </w:rPr>
              <w:t xml:space="preserve"> Any documents</w:t>
            </w:r>
            <w:r w:rsidR="00FE379F" w:rsidRPr="32F39162">
              <w:rPr>
                <w:color w:val="002060"/>
                <w:sz w:val="24"/>
                <w:szCs w:val="24"/>
              </w:rPr>
              <w:t xml:space="preserve"> produced at these meetings will be added to Databridge b</w:t>
            </w:r>
            <w:r w:rsidR="00F91CA3" w:rsidRPr="32F39162">
              <w:rPr>
                <w:color w:val="002060"/>
                <w:sz w:val="24"/>
                <w:szCs w:val="24"/>
              </w:rPr>
              <w:t xml:space="preserve">y the </w:t>
            </w:r>
            <w:r w:rsidR="652450DE" w:rsidRPr="32F39162">
              <w:rPr>
                <w:color w:val="002060"/>
                <w:sz w:val="24"/>
                <w:szCs w:val="24"/>
              </w:rPr>
              <w:t>Referral Manager</w:t>
            </w:r>
            <w:r w:rsidR="00FE379F" w:rsidRPr="32F39162">
              <w:rPr>
                <w:color w:val="002060"/>
                <w:sz w:val="24"/>
                <w:szCs w:val="24"/>
              </w:rPr>
              <w:t>.</w:t>
            </w:r>
          </w:p>
        </w:tc>
      </w:tr>
      <w:tr w:rsidR="00A05B9C" w14:paraId="228F919E" w14:textId="77777777" w:rsidTr="7D668A68">
        <w:tc>
          <w:tcPr>
            <w:tcW w:w="1129" w:type="dxa"/>
          </w:tcPr>
          <w:p w14:paraId="5E749781" w14:textId="03F45711" w:rsidR="00A05B9C" w:rsidRDefault="002E1112" w:rsidP="002F7B39">
            <w:pPr>
              <w:rPr>
                <w:rFonts w:cstheme="minorHAnsi"/>
                <w:bCs/>
                <w:color w:val="002060"/>
                <w:sz w:val="24"/>
                <w:szCs w:val="24"/>
              </w:rPr>
            </w:pPr>
            <w:r>
              <w:rPr>
                <w:rFonts w:cstheme="minorHAnsi"/>
                <w:bCs/>
                <w:color w:val="002060"/>
                <w:sz w:val="24"/>
                <w:szCs w:val="24"/>
              </w:rPr>
              <w:t>Stage 3</w:t>
            </w:r>
          </w:p>
        </w:tc>
        <w:tc>
          <w:tcPr>
            <w:tcW w:w="7887" w:type="dxa"/>
          </w:tcPr>
          <w:p w14:paraId="055B1618" w14:textId="77777777" w:rsidR="00A05B9C" w:rsidRPr="00F0782B" w:rsidRDefault="002E1112" w:rsidP="002F7B39">
            <w:pPr>
              <w:rPr>
                <w:rFonts w:cstheme="minorHAnsi"/>
                <w:b/>
                <w:bCs/>
                <w:color w:val="002060"/>
                <w:sz w:val="24"/>
                <w:szCs w:val="24"/>
              </w:rPr>
            </w:pPr>
            <w:r w:rsidRPr="00F0782B">
              <w:rPr>
                <w:rFonts w:cstheme="minorHAnsi"/>
                <w:b/>
                <w:bCs/>
                <w:color w:val="002060"/>
                <w:sz w:val="24"/>
                <w:szCs w:val="24"/>
              </w:rPr>
              <w:t>Respond to consult</w:t>
            </w:r>
          </w:p>
          <w:p w14:paraId="0510E371" w14:textId="4115F7CE" w:rsidR="00F0782B" w:rsidRDefault="00F91CA3" w:rsidP="32F39162">
            <w:pPr>
              <w:rPr>
                <w:color w:val="002060"/>
                <w:sz w:val="24"/>
                <w:szCs w:val="24"/>
              </w:rPr>
            </w:pPr>
            <w:r w:rsidRPr="32F39162">
              <w:rPr>
                <w:color w:val="002060"/>
                <w:sz w:val="24"/>
                <w:szCs w:val="24"/>
              </w:rPr>
              <w:t xml:space="preserve">The </w:t>
            </w:r>
            <w:r w:rsidR="6F3DFCD9" w:rsidRPr="32F39162">
              <w:rPr>
                <w:color w:val="002060"/>
                <w:sz w:val="24"/>
                <w:szCs w:val="24"/>
              </w:rPr>
              <w:t>Referral Manager</w:t>
            </w:r>
            <w:r w:rsidR="00F0782B" w:rsidRPr="32F39162">
              <w:rPr>
                <w:color w:val="002060"/>
                <w:sz w:val="24"/>
                <w:szCs w:val="24"/>
              </w:rPr>
              <w:t xml:space="preserve"> must respond to consult within 14 days of receipt</w:t>
            </w:r>
            <w:r w:rsidR="0073504C" w:rsidRPr="32F39162">
              <w:rPr>
                <w:color w:val="002060"/>
                <w:sz w:val="24"/>
                <w:szCs w:val="24"/>
              </w:rPr>
              <w:t xml:space="preserve"> of the consultation/referral</w:t>
            </w:r>
            <w:r w:rsidR="00F0782B" w:rsidRPr="32F39162">
              <w:rPr>
                <w:color w:val="002060"/>
                <w:sz w:val="24"/>
                <w:szCs w:val="24"/>
              </w:rPr>
              <w:t xml:space="preserve">. This should include providing costings for </w:t>
            </w:r>
            <w:r w:rsidRPr="32F39162">
              <w:rPr>
                <w:color w:val="002060"/>
                <w:sz w:val="24"/>
                <w:szCs w:val="24"/>
              </w:rPr>
              <w:t xml:space="preserve">the </w:t>
            </w:r>
            <w:r w:rsidR="00F0782B" w:rsidRPr="32F39162">
              <w:rPr>
                <w:color w:val="002060"/>
                <w:sz w:val="24"/>
                <w:szCs w:val="24"/>
              </w:rPr>
              <w:t>recommended package and a</w:t>
            </w:r>
            <w:r w:rsidR="0073504C" w:rsidRPr="32F39162">
              <w:rPr>
                <w:color w:val="002060"/>
                <w:sz w:val="24"/>
                <w:szCs w:val="24"/>
              </w:rPr>
              <w:t xml:space="preserve"> breakdown of the curriculum,</w:t>
            </w:r>
            <w:r w:rsidR="00F0782B" w:rsidRPr="32F39162">
              <w:rPr>
                <w:color w:val="002060"/>
                <w:sz w:val="24"/>
                <w:szCs w:val="24"/>
              </w:rPr>
              <w:t xml:space="preserve"> activities within the recommended package</w:t>
            </w:r>
            <w:r w:rsidR="0073504C" w:rsidRPr="32F39162">
              <w:rPr>
                <w:color w:val="002060"/>
                <w:sz w:val="24"/>
                <w:szCs w:val="24"/>
              </w:rPr>
              <w:t xml:space="preserve"> and the recommended exit plan</w:t>
            </w:r>
            <w:r w:rsidR="00F0782B" w:rsidRPr="32F39162">
              <w:rPr>
                <w:color w:val="002060"/>
                <w:sz w:val="24"/>
                <w:szCs w:val="24"/>
              </w:rPr>
              <w:t xml:space="preserve">. </w:t>
            </w:r>
          </w:p>
          <w:p w14:paraId="39E508CE" w14:textId="1F479F00" w:rsidR="00715613" w:rsidRDefault="00F91CA3" w:rsidP="32F39162">
            <w:pPr>
              <w:rPr>
                <w:color w:val="002060"/>
                <w:sz w:val="24"/>
                <w:szCs w:val="24"/>
              </w:rPr>
            </w:pPr>
            <w:r w:rsidRPr="32F39162">
              <w:rPr>
                <w:color w:val="002060"/>
                <w:sz w:val="24"/>
                <w:szCs w:val="24"/>
              </w:rPr>
              <w:t>Costings will be</w:t>
            </w:r>
            <w:r w:rsidR="00FE379F" w:rsidRPr="32F39162">
              <w:rPr>
                <w:color w:val="002060"/>
                <w:sz w:val="24"/>
                <w:szCs w:val="24"/>
              </w:rPr>
              <w:t xml:space="preserve"> emailed to the Bursa</w:t>
            </w:r>
            <w:r w:rsidR="484CF51B" w:rsidRPr="32F39162">
              <w:rPr>
                <w:color w:val="002060"/>
                <w:sz w:val="24"/>
                <w:szCs w:val="24"/>
              </w:rPr>
              <w:t>r</w:t>
            </w:r>
            <w:r w:rsidR="00FE379F" w:rsidRPr="32F39162">
              <w:rPr>
                <w:color w:val="002060"/>
                <w:sz w:val="24"/>
                <w:szCs w:val="24"/>
              </w:rPr>
              <w:t>. The bursar will add this information Databridge</w:t>
            </w:r>
            <w:r w:rsidR="00715613" w:rsidRPr="32F39162">
              <w:rPr>
                <w:color w:val="002060"/>
                <w:sz w:val="24"/>
                <w:szCs w:val="24"/>
              </w:rPr>
              <w:t xml:space="preserve">. </w:t>
            </w:r>
          </w:p>
        </w:tc>
      </w:tr>
      <w:tr w:rsidR="002E1112" w14:paraId="4051E9C3" w14:textId="77777777" w:rsidTr="7D668A68">
        <w:tc>
          <w:tcPr>
            <w:tcW w:w="1129" w:type="dxa"/>
          </w:tcPr>
          <w:p w14:paraId="598BB529" w14:textId="369BD555" w:rsidR="002E1112" w:rsidRDefault="002E1112" w:rsidP="002F7B39">
            <w:pPr>
              <w:rPr>
                <w:rFonts w:cstheme="minorHAnsi"/>
                <w:bCs/>
                <w:color w:val="002060"/>
                <w:sz w:val="24"/>
                <w:szCs w:val="24"/>
              </w:rPr>
            </w:pPr>
            <w:r>
              <w:rPr>
                <w:rFonts w:cstheme="minorHAnsi"/>
                <w:bCs/>
                <w:color w:val="002060"/>
                <w:sz w:val="24"/>
                <w:szCs w:val="24"/>
              </w:rPr>
              <w:t>Stage 4</w:t>
            </w:r>
          </w:p>
        </w:tc>
        <w:tc>
          <w:tcPr>
            <w:tcW w:w="7887" w:type="dxa"/>
          </w:tcPr>
          <w:p w14:paraId="2B0D3798" w14:textId="77777777" w:rsidR="002E1112" w:rsidRPr="00F93CF5" w:rsidRDefault="00715613" w:rsidP="002F7B39">
            <w:pPr>
              <w:rPr>
                <w:rFonts w:cstheme="minorHAnsi"/>
                <w:b/>
                <w:bCs/>
                <w:color w:val="002060"/>
                <w:sz w:val="24"/>
                <w:szCs w:val="24"/>
              </w:rPr>
            </w:pPr>
            <w:r w:rsidRPr="00F93CF5">
              <w:rPr>
                <w:rFonts w:cstheme="minorHAnsi"/>
                <w:b/>
                <w:bCs/>
                <w:color w:val="002060"/>
                <w:sz w:val="24"/>
                <w:szCs w:val="24"/>
              </w:rPr>
              <w:t>Placement confirmed</w:t>
            </w:r>
          </w:p>
          <w:p w14:paraId="09FF873F" w14:textId="7DFBC2CB" w:rsidR="00715613" w:rsidRDefault="00FE379F" w:rsidP="32F39162">
            <w:pPr>
              <w:rPr>
                <w:color w:val="002060"/>
                <w:sz w:val="24"/>
                <w:szCs w:val="24"/>
              </w:rPr>
            </w:pPr>
            <w:r w:rsidRPr="7D668A68">
              <w:rPr>
                <w:color w:val="002060"/>
                <w:sz w:val="24"/>
                <w:szCs w:val="24"/>
              </w:rPr>
              <w:t>All c</w:t>
            </w:r>
            <w:r w:rsidR="00715613" w:rsidRPr="7D668A68">
              <w:rPr>
                <w:color w:val="002060"/>
                <w:sz w:val="24"/>
                <w:szCs w:val="24"/>
              </w:rPr>
              <w:t xml:space="preserve">ontracts should be provided to the </w:t>
            </w:r>
            <w:proofErr w:type="gramStart"/>
            <w:r w:rsidR="00715613" w:rsidRPr="7D668A68">
              <w:rPr>
                <w:color w:val="002060"/>
                <w:sz w:val="24"/>
                <w:szCs w:val="24"/>
              </w:rPr>
              <w:t>Principal</w:t>
            </w:r>
            <w:proofErr w:type="gramEnd"/>
            <w:r w:rsidR="00F91CA3" w:rsidRPr="7D668A68">
              <w:rPr>
                <w:color w:val="002060"/>
                <w:sz w:val="24"/>
                <w:szCs w:val="24"/>
              </w:rPr>
              <w:t xml:space="preserve"> for approval. I</w:t>
            </w:r>
            <w:r w:rsidRPr="7D668A68">
              <w:rPr>
                <w:color w:val="002060"/>
                <w:sz w:val="24"/>
                <w:szCs w:val="24"/>
              </w:rPr>
              <w:t xml:space="preserve">f the </w:t>
            </w:r>
            <w:r w:rsidR="2C4AD183" w:rsidRPr="7D668A68">
              <w:rPr>
                <w:color w:val="002060"/>
                <w:sz w:val="24"/>
                <w:szCs w:val="24"/>
              </w:rPr>
              <w:t xml:space="preserve">Referral Manager </w:t>
            </w:r>
            <w:r w:rsidR="00F91CA3" w:rsidRPr="7D668A68">
              <w:rPr>
                <w:color w:val="002060"/>
                <w:sz w:val="24"/>
                <w:szCs w:val="24"/>
              </w:rPr>
              <w:t>receives</w:t>
            </w:r>
            <w:r w:rsidRPr="7D668A68">
              <w:rPr>
                <w:color w:val="002060"/>
                <w:sz w:val="24"/>
                <w:szCs w:val="24"/>
              </w:rPr>
              <w:t xml:space="preserve"> them, they must email these to the </w:t>
            </w:r>
            <w:proofErr w:type="gramStart"/>
            <w:r w:rsidRPr="7D668A68">
              <w:rPr>
                <w:color w:val="002060"/>
                <w:sz w:val="24"/>
                <w:szCs w:val="24"/>
              </w:rPr>
              <w:t>Principal</w:t>
            </w:r>
            <w:proofErr w:type="gramEnd"/>
            <w:r w:rsidR="00715613" w:rsidRPr="7D668A68">
              <w:rPr>
                <w:color w:val="002060"/>
                <w:sz w:val="24"/>
                <w:szCs w:val="24"/>
              </w:rPr>
              <w:t xml:space="preserve">. The </w:t>
            </w:r>
            <w:proofErr w:type="gramStart"/>
            <w:r w:rsidR="23616182" w:rsidRPr="7D668A68">
              <w:rPr>
                <w:color w:val="002060"/>
                <w:sz w:val="24"/>
                <w:szCs w:val="24"/>
              </w:rPr>
              <w:t>P</w:t>
            </w:r>
            <w:r w:rsidR="00715613" w:rsidRPr="7D668A68">
              <w:rPr>
                <w:color w:val="002060"/>
                <w:sz w:val="24"/>
                <w:szCs w:val="24"/>
              </w:rPr>
              <w:t>rincipal</w:t>
            </w:r>
            <w:proofErr w:type="gramEnd"/>
            <w:r w:rsidR="00715613" w:rsidRPr="7D668A68">
              <w:rPr>
                <w:color w:val="002060"/>
                <w:sz w:val="24"/>
                <w:szCs w:val="24"/>
              </w:rPr>
              <w:t xml:space="preserve"> </w:t>
            </w:r>
            <w:r w:rsidR="00715613" w:rsidRPr="7D668A68">
              <w:rPr>
                <w:color w:val="002060"/>
                <w:sz w:val="24"/>
                <w:szCs w:val="24"/>
              </w:rPr>
              <w:lastRenderedPageBreak/>
              <w:t xml:space="preserve">will then approve the contract by marking the student as ‘approved’ on Databridge. </w:t>
            </w:r>
            <w:r w:rsidR="0073504C" w:rsidRPr="7D668A68">
              <w:rPr>
                <w:color w:val="002060"/>
                <w:sz w:val="24"/>
                <w:szCs w:val="24"/>
              </w:rPr>
              <w:t xml:space="preserve">The </w:t>
            </w:r>
            <w:proofErr w:type="gramStart"/>
            <w:r w:rsidR="0073504C" w:rsidRPr="7D668A68">
              <w:rPr>
                <w:color w:val="002060"/>
                <w:sz w:val="24"/>
                <w:szCs w:val="24"/>
              </w:rPr>
              <w:t>Principal</w:t>
            </w:r>
            <w:proofErr w:type="gramEnd"/>
            <w:r w:rsidR="0073504C" w:rsidRPr="7D668A68">
              <w:rPr>
                <w:color w:val="002060"/>
                <w:sz w:val="24"/>
                <w:szCs w:val="24"/>
              </w:rPr>
              <w:t xml:space="preserve"> </w:t>
            </w:r>
            <w:r w:rsidR="30D76A52" w:rsidRPr="7D668A68">
              <w:rPr>
                <w:color w:val="002060"/>
                <w:sz w:val="24"/>
                <w:szCs w:val="24"/>
              </w:rPr>
              <w:t xml:space="preserve">move student from </w:t>
            </w:r>
            <w:r w:rsidR="167B09D7" w:rsidRPr="7D668A68">
              <w:rPr>
                <w:color w:val="002060"/>
                <w:sz w:val="24"/>
                <w:szCs w:val="24"/>
              </w:rPr>
              <w:t>‘</w:t>
            </w:r>
            <w:r w:rsidR="30D76A52" w:rsidRPr="7D668A68">
              <w:rPr>
                <w:color w:val="002060"/>
                <w:sz w:val="24"/>
                <w:szCs w:val="24"/>
              </w:rPr>
              <w:t>referred</w:t>
            </w:r>
            <w:r w:rsidR="7F76FB49" w:rsidRPr="7D668A68">
              <w:rPr>
                <w:color w:val="002060"/>
                <w:sz w:val="24"/>
                <w:szCs w:val="24"/>
              </w:rPr>
              <w:t>’</w:t>
            </w:r>
            <w:r w:rsidR="30D76A52" w:rsidRPr="7D668A68">
              <w:rPr>
                <w:color w:val="002060"/>
                <w:sz w:val="24"/>
                <w:szCs w:val="24"/>
              </w:rPr>
              <w:t xml:space="preserve"> to </w:t>
            </w:r>
            <w:r w:rsidR="0F289BD8" w:rsidRPr="7D668A68">
              <w:rPr>
                <w:color w:val="002060"/>
                <w:sz w:val="24"/>
                <w:szCs w:val="24"/>
              </w:rPr>
              <w:t>‘</w:t>
            </w:r>
            <w:r w:rsidR="0073504C" w:rsidRPr="7D668A68">
              <w:rPr>
                <w:color w:val="002060"/>
                <w:sz w:val="24"/>
                <w:szCs w:val="24"/>
              </w:rPr>
              <w:t>c</w:t>
            </w:r>
            <w:r w:rsidR="45CF7822" w:rsidRPr="7D668A68">
              <w:rPr>
                <w:color w:val="002060"/>
                <w:sz w:val="24"/>
                <w:szCs w:val="24"/>
              </w:rPr>
              <w:t>urrent</w:t>
            </w:r>
            <w:r w:rsidR="0073504C" w:rsidRPr="7D668A68">
              <w:rPr>
                <w:color w:val="002060"/>
                <w:sz w:val="24"/>
                <w:szCs w:val="24"/>
              </w:rPr>
              <w:t>’</w:t>
            </w:r>
            <w:r w:rsidR="73036934" w:rsidRPr="7D668A68">
              <w:rPr>
                <w:color w:val="002060"/>
                <w:sz w:val="24"/>
                <w:szCs w:val="24"/>
              </w:rPr>
              <w:t xml:space="preserve"> on Databridge</w:t>
            </w:r>
            <w:r w:rsidR="0073504C" w:rsidRPr="7D668A68">
              <w:rPr>
                <w:color w:val="002060"/>
                <w:sz w:val="24"/>
                <w:szCs w:val="24"/>
              </w:rPr>
              <w:t>.</w:t>
            </w:r>
          </w:p>
          <w:p w14:paraId="2AF43296" w14:textId="77777777" w:rsidR="00F91CA3" w:rsidRDefault="00F91CA3" w:rsidP="00F91CA3">
            <w:pPr>
              <w:rPr>
                <w:rFonts w:cstheme="minorHAnsi"/>
                <w:bCs/>
                <w:color w:val="002060"/>
                <w:sz w:val="24"/>
                <w:szCs w:val="24"/>
              </w:rPr>
            </w:pPr>
          </w:p>
          <w:p w14:paraId="5FB1BAA3" w14:textId="379D6ED3" w:rsidR="00F91CA3" w:rsidRDefault="00F91CA3" w:rsidP="32F39162">
            <w:pPr>
              <w:rPr>
                <w:color w:val="002060"/>
                <w:sz w:val="24"/>
                <w:szCs w:val="24"/>
              </w:rPr>
            </w:pPr>
            <w:r w:rsidRPr="32F39162">
              <w:rPr>
                <w:color w:val="002060"/>
                <w:sz w:val="24"/>
                <w:szCs w:val="24"/>
              </w:rPr>
              <w:t xml:space="preserve">Once approved the </w:t>
            </w:r>
            <w:r w:rsidR="4EB38B7F" w:rsidRPr="32F39162">
              <w:rPr>
                <w:color w:val="002060"/>
                <w:sz w:val="24"/>
                <w:szCs w:val="24"/>
              </w:rPr>
              <w:t>Referral Manager</w:t>
            </w:r>
            <w:r w:rsidRPr="32F39162">
              <w:rPr>
                <w:color w:val="002060"/>
                <w:sz w:val="24"/>
                <w:szCs w:val="24"/>
              </w:rPr>
              <w:t xml:space="preserve"> will email the EHCP (and any other relevant documents received through consultation) to the Education Administrator who will upload to Databridge. These documents are sensitive and must not be uploaded prior to</w:t>
            </w:r>
            <w:r w:rsidR="5746AE7F" w:rsidRPr="32F39162">
              <w:rPr>
                <w:color w:val="002060"/>
                <w:sz w:val="24"/>
                <w:szCs w:val="24"/>
              </w:rPr>
              <w:t xml:space="preserve"> </w:t>
            </w:r>
            <w:r w:rsidRPr="32F39162">
              <w:rPr>
                <w:color w:val="002060"/>
                <w:sz w:val="24"/>
                <w:szCs w:val="24"/>
              </w:rPr>
              <w:t>contract approval.</w:t>
            </w:r>
          </w:p>
        </w:tc>
      </w:tr>
      <w:tr w:rsidR="00715613" w14:paraId="190459C6" w14:textId="77777777" w:rsidTr="7D668A68">
        <w:tc>
          <w:tcPr>
            <w:tcW w:w="1129" w:type="dxa"/>
          </w:tcPr>
          <w:p w14:paraId="27E66F86" w14:textId="07772BE7" w:rsidR="00715613" w:rsidRDefault="00715613" w:rsidP="002F7B39">
            <w:pPr>
              <w:rPr>
                <w:rFonts w:cstheme="minorHAnsi"/>
                <w:bCs/>
                <w:color w:val="002060"/>
                <w:sz w:val="24"/>
                <w:szCs w:val="24"/>
              </w:rPr>
            </w:pPr>
            <w:r>
              <w:rPr>
                <w:rFonts w:cstheme="minorHAnsi"/>
                <w:bCs/>
                <w:color w:val="002060"/>
                <w:sz w:val="24"/>
                <w:szCs w:val="24"/>
              </w:rPr>
              <w:lastRenderedPageBreak/>
              <w:t>Stage 5</w:t>
            </w:r>
          </w:p>
        </w:tc>
        <w:tc>
          <w:tcPr>
            <w:tcW w:w="7887" w:type="dxa"/>
          </w:tcPr>
          <w:p w14:paraId="02D24D38" w14:textId="0EA5239B" w:rsidR="00715613" w:rsidRPr="00F93CF5" w:rsidRDefault="4274B724" w:rsidP="32F39162">
            <w:pPr>
              <w:rPr>
                <w:b/>
                <w:bCs/>
                <w:color w:val="002060"/>
                <w:sz w:val="24"/>
                <w:szCs w:val="24"/>
              </w:rPr>
            </w:pPr>
            <w:r w:rsidRPr="7D668A68">
              <w:rPr>
                <w:b/>
                <w:bCs/>
                <w:color w:val="002060"/>
                <w:sz w:val="24"/>
                <w:szCs w:val="24"/>
              </w:rPr>
              <w:t>Curriculum</w:t>
            </w:r>
            <w:r w:rsidR="00715613" w:rsidRPr="7D668A68">
              <w:rPr>
                <w:b/>
                <w:bCs/>
                <w:color w:val="002060"/>
                <w:sz w:val="24"/>
                <w:szCs w:val="24"/>
              </w:rPr>
              <w:t xml:space="preserve"> Manager Engagement</w:t>
            </w:r>
          </w:p>
          <w:p w14:paraId="4A9E4819" w14:textId="78CEE5FD" w:rsidR="00F91CA3" w:rsidRDefault="00715613" w:rsidP="32F39162">
            <w:pPr>
              <w:rPr>
                <w:color w:val="002060"/>
                <w:sz w:val="24"/>
                <w:szCs w:val="24"/>
              </w:rPr>
            </w:pPr>
            <w:r w:rsidRPr="1973636B">
              <w:rPr>
                <w:color w:val="002060"/>
                <w:sz w:val="24"/>
                <w:szCs w:val="24"/>
              </w:rPr>
              <w:t xml:space="preserve">Once placement is approved </w:t>
            </w:r>
            <w:r w:rsidR="00FE379F" w:rsidRPr="1973636B">
              <w:rPr>
                <w:color w:val="002060"/>
                <w:sz w:val="24"/>
                <w:szCs w:val="24"/>
              </w:rPr>
              <w:t xml:space="preserve">by the </w:t>
            </w:r>
            <w:r w:rsidR="159D7883" w:rsidRPr="1973636B">
              <w:rPr>
                <w:color w:val="002060"/>
                <w:sz w:val="24"/>
                <w:szCs w:val="24"/>
              </w:rPr>
              <w:t>principal</w:t>
            </w:r>
            <w:r w:rsidR="00FE379F" w:rsidRPr="1973636B">
              <w:rPr>
                <w:color w:val="002060"/>
                <w:sz w:val="24"/>
                <w:szCs w:val="24"/>
              </w:rPr>
              <w:t xml:space="preserve">, </w:t>
            </w:r>
            <w:r w:rsidRPr="1973636B">
              <w:rPr>
                <w:color w:val="002060"/>
                <w:sz w:val="24"/>
                <w:szCs w:val="24"/>
              </w:rPr>
              <w:t xml:space="preserve">the relevant </w:t>
            </w:r>
            <w:r w:rsidR="515B8802" w:rsidRPr="1973636B">
              <w:rPr>
                <w:color w:val="002060"/>
                <w:sz w:val="24"/>
                <w:szCs w:val="24"/>
              </w:rPr>
              <w:t>Curriculum</w:t>
            </w:r>
            <w:r w:rsidRPr="1973636B">
              <w:rPr>
                <w:color w:val="002060"/>
                <w:sz w:val="24"/>
                <w:szCs w:val="24"/>
              </w:rPr>
              <w:t xml:space="preserve"> Manager</w:t>
            </w:r>
            <w:r w:rsidR="00FE379F" w:rsidRPr="1973636B">
              <w:rPr>
                <w:color w:val="002060"/>
                <w:sz w:val="24"/>
                <w:szCs w:val="24"/>
              </w:rPr>
              <w:t xml:space="preserve"> </w:t>
            </w:r>
            <w:r w:rsidR="0B89CAD6" w:rsidRPr="1973636B">
              <w:rPr>
                <w:color w:val="002060"/>
                <w:sz w:val="24"/>
                <w:szCs w:val="24"/>
              </w:rPr>
              <w:t>is allocated to</w:t>
            </w:r>
            <w:r w:rsidR="00FE379F" w:rsidRPr="1973636B">
              <w:rPr>
                <w:color w:val="002060"/>
                <w:sz w:val="24"/>
                <w:szCs w:val="24"/>
              </w:rPr>
              <w:t xml:space="preserve"> oversee that education placement</w:t>
            </w:r>
            <w:r w:rsidRPr="1973636B">
              <w:rPr>
                <w:color w:val="002060"/>
                <w:sz w:val="24"/>
                <w:szCs w:val="24"/>
              </w:rPr>
              <w:t>. The</w:t>
            </w:r>
            <w:r w:rsidR="00FE379F" w:rsidRPr="1973636B">
              <w:rPr>
                <w:color w:val="002060"/>
                <w:sz w:val="24"/>
                <w:szCs w:val="24"/>
              </w:rPr>
              <w:t xml:space="preserve"> allocat</w:t>
            </w:r>
            <w:r w:rsidR="002A49BA" w:rsidRPr="1973636B">
              <w:rPr>
                <w:color w:val="002060"/>
                <w:sz w:val="24"/>
                <w:szCs w:val="24"/>
              </w:rPr>
              <w:t xml:space="preserve">ed </w:t>
            </w:r>
            <w:r w:rsidR="57C21E66" w:rsidRPr="1973636B">
              <w:rPr>
                <w:color w:val="002060"/>
                <w:sz w:val="24"/>
                <w:szCs w:val="24"/>
              </w:rPr>
              <w:t>Curriculum M</w:t>
            </w:r>
            <w:r w:rsidR="002A49BA" w:rsidRPr="1973636B">
              <w:rPr>
                <w:color w:val="002060"/>
                <w:sz w:val="24"/>
                <w:szCs w:val="24"/>
              </w:rPr>
              <w:t>anager will be provided with</w:t>
            </w:r>
            <w:r w:rsidRPr="1973636B">
              <w:rPr>
                <w:color w:val="002060"/>
                <w:sz w:val="24"/>
                <w:szCs w:val="24"/>
              </w:rPr>
              <w:t xml:space="preserve"> access to </w:t>
            </w:r>
            <w:r w:rsidR="00FE379F" w:rsidRPr="1973636B">
              <w:rPr>
                <w:color w:val="002060"/>
                <w:sz w:val="24"/>
                <w:szCs w:val="24"/>
              </w:rPr>
              <w:t xml:space="preserve">the student on </w:t>
            </w:r>
            <w:r w:rsidRPr="1973636B">
              <w:rPr>
                <w:color w:val="002060"/>
                <w:sz w:val="24"/>
                <w:szCs w:val="24"/>
              </w:rPr>
              <w:t xml:space="preserve">Databridge. The local </w:t>
            </w:r>
            <w:r w:rsidR="3685A7D2" w:rsidRPr="1973636B">
              <w:rPr>
                <w:color w:val="002060"/>
                <w:sz w:val="24"/>
                <w:szCs w:val="24"/>
              </w:rPr>
              <w:t xml:space="preserve">Curriculum </w:t>
            </w:r>
            <w:r w:rsidRPr="1973636B">
              <w:rPr>
                <w:color w:val="002060"/>
                <w:sz w:val="24"/>
                <w:szCs w:val="24"/>
              </w:rPr>
              <w:t xml:space="preserve">Manager will then carry out a meet &amp; greet at home or school. </w:t>
            </w:r>
          </w:p>
          <w:p w14:paraId="13270D87" w14:textId="77777777" w:rsidR="00F91CA3" w:rsidRDefault="00F91CA3" w:rsidP="002A49BA">
            <w:pPr>
              <w:rPr>
                <w:rFonts w:cstheme="minorHAnsi"/>
                <w:bCs/>
                <w:color w:val="002060"/>
                <w:sz w:val="24"/>
                <w:szCs w:val="24"/>
              </w:rPr>
            </w:pPr>
          </w:p>
          <w:p w14:paraId="5C3EA186" w14:textId="5B5FEC77" w:rsidR="00F91CA3" w:rsidRDefault="00715613" w:rsidP="002A49BA">
            <w:pPr>
              <w:rPr>
                <w:rFonts w:cstheme="minorHAnsi"/>
                <w:bCs/>
                <w:color w:val="002060"/>
                <w:sz w:val="24"/>
                <w:szCs w:val="24"/>
              </w:rPr>
            </w:pPr>
            <w:r>
              <w:rPr>
                <w:rFonts w:cstheme="minorHAnsi"/>
                <w:bCs/>
                <w:color w:val="002060"/>
                <w:sz w:val="24"/>
                <w:szCs w:val="24"/>
              </w:rPr>
              <w:t>The purpose is to introduce the</w:t>
            </w:r>
            <w:r w:rsidR="002A49BA">
              <w:rPr>
                <w:rFonts w:cstheme="minorHAnsi"/>
                <w:bCs/>
                <w:color w:val="002060"/>
                <w:sz w:val="24"/>
                <w:szCs w:val="24"/>
              </w:rPr>
              <w:t>mselves, to discuss the recommended</w:t>
            </w:r>
            <w:r>
              <w:rPr>
                <w:rFonts w:cstheme="minorHAnsi"/>
                <w:bCs/>
                <w:color w:val="002060"/>
                <w:sz w:val="24"/>
                <w:szCs w:val="24"/>
              </w:rPr>
              <w:t xml:space="preserve"> package and to start the relationship between student and manager.</w:t>
            </w:r>
            <w:r w:rsidR="00F91CA3">
              <w:rPr>
                <w:rFonts w:cstheme="minorHAnsi"/>
                <w:bCs/>
                <w:color w:val="002060"/>
                <w:sz w:val="24"/>
                <w:szCs w:val="24"/>
              </w:rPr>
              <w:t xml:space="preserve"> The manager will also collect ID and complete enrolment and consent forms at this meet and greet.</w:t>
            </w:r>
            <w:r>
              <w:rPr>
                <w:rFonts w:cstheme="minorHAnsi"/>
                <w:bCs/>
                <w:color w:val="002060"/>
                <w:sz w:val="24"/>
                <w:szCs w:val="24"/>
              </w:rPr>
              <w:t xml:space="preserve"> Any transition work required, will be agreed at this point. </w:t>
            </w:r>
          </w:p>
          <w:p w14:paraId="23ED2E0C" w14:textId="77777777" w:rsidR="00F91CA3" w:rsidRDefault="00F91CA3" w:rsidP="002A49BA">
            <w:pPr>
              <w:rPr>
                <w:rFonts w:cstheme="minorHAnsi"/>
                <w:bCs/>
                <w:color w:val="002060"/>
                <w:sz w:val="24"/>
                <w:szCs w:val="24"/>
              </w:rPr>
            </w:pPr>
          </w:p>
          <w:p w14:paraId="4E511E4D" w14:textId="42178C7F" w:rsidR="002A49BA" w:rsidRDefault="00715613" w:rsidP="32F39162">
            <w:pPr>
              <w:rPr>
                <w:color w:val="002060"/>
                <w:sz w:val="24"/>
                <w:szCs w:val="24"/>
              </w:rPr>
            </w:pPr>
            <w:r w:rsidRPr="32F39162">
              <w:rPr>
                <w:color w:val="002060"/>
                <w:sz w:val="24"/>
                <w:szCs w:val="24"/>
              </w:rPr>
              <w:t xml:space="preserve">The </w:t>
            </w:r>
            <w:r w:rsidR="6AADB4D5" w:rsidRPr="32F39162">
              <w:rPr>
                <w:color w:val="002060"/>
                <w:sz w:val="24"/>
                <w:szCs w:val="24"/>
              </w:rPr>
              <w:t>Curriculum</w:t>
            </w:r>
            <w:r w:rsidRPr="32F39162">
              <w:rPr>
                <w:color w:val="002060"/>
                <w:sz w:val="24"/>
                <w:szCs w:val="24"/>
              </w:rPr>
              <w:t xml:space="preserve"> Manager will confirm the start date</w:t>
            </w:r>
            <w:r w:rsidR="002A49BA" w:rsidRPr="32F39162">
              <w:rPr>
                <w:color w:val="002060"/>
                <w:sz w:val="24"/>
                <w:szCs w:val="24"/>
              </w:rPr>
              <w:t xml:space="preserve"> on Databridge and email the Bursar with the agreed start date. Start dates should be </w:t>
            </w:r>
            <w:r w:rsidR="00A84470" w:rsidRPr="32F39162">
              <w:rPr>
                <w:color w:val="002060"/>
                <w:sz w:val="24"/>
                <w:szCs w:val="24"/>
              </w:rPr>
              <w:t>aligned</w:t>
            </w:r>
            <w:r w:rsidR="002A49BA" w:rsidRPr="32F39162">
              <w:rPr>
                <w:color w:val="002060"/>
                <w:sz w:val="24"/>
                <w:szCs w:val="24"/>
              </w:rPr>
              <w:t xml:space="preserve"> with calendared start dates. </w:t>
            </w:r>
          </w:p>
        </w:tc>
      </w:tr>
      <w:tr w:rsidR="00715613" w14:paraId="027AE560" w14:textId="77777777" w:rsidTr="7D668A68">
        <w:tc>
          <w:tcPr>
            <w:tcW w:w="1129" w:type="dxa"/>
          </w:tcPr>
          <w:p w14:paraId="62EF8007" w14:textId="47FF3197" w:rsidR="00715613" w:rsidRDefault="00715613" w:rsidP="002F7B39">
            <w:pPr>
              <w:rPr>
                <w:rFonts w:cstheme="minorHAnsi"/>
                <w:bCs/>
                <w:color w:val="002060"/>
                <w:sz w:val="24"/>
                <w:szCs w:val="24"/>
              </w:rPr>
            </w:pPr>
            <w:r>
              <w:rPr>
                <w:rFonts w:cstheme="minorHAnsi"/>
                <w:bCs/>
                <w:color w:val="002060"/>
                <w:sz w:val="24"/>
                <w:szCs w:val="24"/>
              </w:rPr>
              <w:t>Stage 6</w:t>
            </w:r>
          </w:p>
        </w:tc>
        <w:tc>
          <w:tcPr>
            <w:tcW w:w="7887" w:type="dxa"/>
          </w:tcPr>
          <w:p w14:paraId="6A737906" w14:textId="4E897E09" w:rsidR="00715613" w:rsidRPr="00F93CF5" w:rsidRDefault="00715613" w:rsidP="32F39162">
            <w:pPr>
              <w:rPr>
                <w:b/>
                <w:bCs/>
                <w:color w:val="002060"/>
                <w:sz w:val="24"/>
                <w:szCs w:val="24"/>
              </w:rPr>
            </w:pPr>
            <w:r w:rsidRPr="32F39162">
              <w:rPr>
                <w:b/>
                <w:bCs/>
                <w:color w:val="002060"/>
                <w:sz w:val="24"/>
                <w:szCs w:val="24"/>
              </w:rPr>
              <w:t xml:space="preserve">Placement </w:t>
            </w:r>
            <w:proofErr w:type="gramStart"/>
            <w:r w:rsidR="4596BF7E" w:rsidRPr="32F39162">
              <w:rPr>
                <w:b/>
                <w:bCs/>
                <w:color w:val="002060"/>
                <w:sz w:val="24"/>
                <w:szCs w:val="24"/>
              </w:rPr>
              <w:t>start</w:t>
            </w:r>
            <w:proofErr w:type="gramEnd"/>
          </w:p>
          <w:p w14:paraId="190F7EA9" w14:textId="34D58384" w:rsidR="00715613" w:rsidRDefault="00715613" w:rsidP="32F39162">
            <w:pPr>
              <w:rPr>
                <w:color w:val="002060"/>
                <w:sz w:val="24"/>
                <w:szCs w:val="24"/>
              </w:rPr>
            </w:pPr>
            <w:r w:rsidRPr="7D668A68">
              <w:rPr>
                <w:color w:val="002060"/>
                <w:sz w:val="24"/>
                <w:szCs w:val="24"/>
              </w:rPr>
              <w:t xml:space="preserve">The </w:t>
            </w:r>
            <w:r w:rsidR="36565561" w:rsidRPr="7D668A68">
              <w:rPr>
                <w:color w:val="002060"/>
                <w:sz w:val="24"/>
                <w:szCs w:val="24"/>
              </w:rPr>
              <w:t>Curriculum</w:t>
            </w:r>
            <w:r w:rsidRPr="7D668A68">
              <w:rPr>
                <w:color w:val="002060"/>
                <w:sz w:val="24"/>
                <w:szCs w:val="24"/>
              </w:rPr>
              <w:t xml:space="preserve"> Manager will confirm the star</w:t>
            </w:r>
            <w:r w:rsidR="00FE379F" w:rsidRPr="7D668A68">
              <w:rPr>
                <w:color w:val="002060"/>
                <w:sz w:val="24"/>
                <w:szCs w:val="24"/>
              </w:rPr>
              <w:t>t date on Databridge</w:t>
            </w:r>
            <w:r w:rsidR="002A49BA" w:rsidRPr="7D668A68">
              <w:rPr>
                <w:color w:val="002060"/>
                <w:sz w:val="24"/>
                <w:szCs w:val="24"/>
              </w:rPr>
              <w:t xml:space="preserve"> and with the Bursar</w:t>
            </w:r>
            <w:r w:rsidRPr="7D668A68">
              <w:rPr>
                <w:color w:val="002060"/>
                <w:sz w:val="24"/>
                <w:szCs w:val="24"/>
              </w:rPr>
              <w:t xml:space="preserve">. The Education Administrator will write to the student. This </w:t>
            </w:r>
            <w:r w:rsidR="00FE379F" w:rsidRPr="7D668A68">
              <w:rPr>
                <w:color w:val="002060"/>
                <w:sz w:val="24"/>
                <w:szCs w:val="24"/>
              </w:rPr>
              <w:t xml:space="preserve">letter </w:t>
            </w:r>
            <w:r w:rsidRPr="7D668A68">
              <w:rPr>
                <w:color w:val="002060"/>
                <w:sz w:val="24"/>
                <w:szCs w:val="24"/>
              </w:rPr>
              <w:t>will include the start date, a welcome letter and the students’ timetable.</w:t>
            </w:r>
            <w:r w:rsidR="002A49BA" w:rsidRPr="7D668A68">
              <w:rPr>
                <w:color w:val="002060"/>
                <w:sz w:val="24"/>
                <w:szCs w:val="24"/>
              </w:rPr>
              <w:t xml:space="preserve"> The Education </w:t>
            </w:r>
            <w:r w:rsidR="2E215748" w:rsidRPr="7D668A68">
              <w:rPr>
                <w:color w:val="002060"/>
                <w:sz w:val="24"/>
                <w:szCs w:val="24"/>
              </w:rPr>
              <w:t xml:space="preserve">Administrator </w:t>
            </w:r>
            <w:r w:rsidR="002A49BA" w:rsidRPr="7D668A68">
              <w:rPr>
                <w:color w:val="002060"/>
                <w:sz w:val="24"/>
                <w:szCs w:val="24"/>
              </w:rPr>
              <w:t xml:space="preserve">should use agreed formats. </w:t>
            </w:r>
          </w:p>
        </w:tc>
      </w:tr>
    </w:tbl>
    <w:p w14:paraId="28141C02" w14:textId="6AF6D396" w:rsidR="00A05B9C" w:rsidRPr="00A05B9C" w:rsidRDefault="00A05B9C" w:rsidP="002F7B39">
      <w:pPr>
        <w:rPr>
          <w:rFonts w:cstheme="minorHAnsi"/>
          <w:bCs/>
          <w:color w:val="002060"/>
          <w:sz w:val="24"/>
          <w:szCs w:val="24"/>
        </w:rPr>
      </w:pPr>
    </w:p>
    <w:p w14:paraId="6FD50DDF" w14:textId="73ECA2FE" w:rsidR="00A05B9C" w:rsidRDefault="00A84470" w:rsidP="002F7B39">
      <w:pPr>
        <w:rPr>
          <w:rFonts w:cstheme="minorHAnsi"/>
          <w:b/>
          <w:bCs/>
          <w:color w:val="002060"/>
          <w:sz w:val="32"/>
          <w:szCs w:val="32"/>
        </w:rPr>
      </w:pPr>
      <w:r>
        <w:rPr>
          <w:rFonts w:cstheme="minorHAnsi"/>
          <w:b/>
          <w:bCs/>
          <w:color w:val="002060"/>
          <w:sz w:val="32"/>
          <w:szCs w:val="32"/>
        </w:rPr>
        <w:t>Referral meeting</w:t>
      </w:r>
    </w:p>
    <w:p w14:paraId="4E4A6C85" w14:textId="08DC6140" w:rsidR="00F0782B" w:rsidRPr="00F0782B" w:rsidRDefault="00F0782B" w:rsidP="32F39162">
      <w:pPr>
        <w:rPr>
          <w:color w:val="002060"/>
          <w:sz w:val="24"/>
          <w:szCs w:val="24"/>
        </w:rPr>
      </w:pPr>
      <w:r w:rsidRPr="32F39162">
        <w:rPr>
          <w:color w:val="002060"/>
          <w:sz w:val="24"/>
          <w:szCs w:val="24"/>
        </w:rPr>
        <w:t>Referral meetings should be held every 2 weeks either face to face or online. These are facilitated by the Deputy Head.</w:t>
      </w:r>
      <w:r w:rsidR="00A84470" w:rsidRPr="32F39162">
        <w:rPr>
          <w:color w:val="002060"/>
          <w:sz w:val="24"/>
          <w:szCs w:val="24"/>
        </w:rPr>
        <w:t xml:space="preserve"> All </w:t>
      </w:r>
      <w:r w:rsidR="73780B14" w:rsidRPr="32F39162">
        <w:rPr>
          <w:color w:val="002060"/>
          <w:sz w:val="24"/>
          <w:szCs w:val="24"/>
        </w:rPr>
        <w:t>Curriculum</w:t>
      </w:r>
      <w:r w:rsidR="00A84470" w:rsidRPr="32F39162">
        <w:rPr>
          <w:color w:val="002060"/>
          <w:sz w:val="24"/>
          <w:szCs w:val="24"/>
        </w:rPr>
        <w:t xml:space="preserve"> Manager</w:t>
      </w:r>
      <w:r w:rsidR="6DE02D3A" w:rsidRPr="32F39162">
        <w:rPr>
          <w:color w:val="002060"/>
          <w:sz w:val="24"/>
          <w:szCs w:val="24"/>
        </w:rPr>
        <w:t>s</w:t>
      </w:r>
      <w:r w:rsidR="00A84470" w:rsidRPr="32F39162">
        <w:rPr>
          <w:color w:val="002060"/>
          <w:sz w:val="24"/>
          <w:szCs w:val="24"/>
        </w:rPr>
        <w:t xml:space="preserve"> will attend. </w:t>
      </w:r>
      <w:r w:rsidRPr="32F39162">
        <w:rPr>
          <w:color w:val="002060"/>
          <w:sz w:val="24"/>
          <w:szCs w:val="24"/>
        </w:rPr>
        <w:t>The purpose of the referral meetings is as follows:</w:t>
      </w:r>
    </w:p>
    <w:p w14:paraId="3D0F0063" w14:textId="34ED9D07" w:rsidR="00F0782B" w:rsidRDefault="00F0782B" w:rsidP="00F0782B">
      <w:pPr>
        <w:pStyle w:val="ListParagraph"/>
        <w:numPr>
          <w:ilvl w:val="0"/>
          <w:numId w:val="11"/>
        </w:numPr>
        <w:rPr>
          <w:rFonts w:cstheme="minorHAnsi"/>
          <w:bCs/>
          <w:color w:val="002060"/>
          <w:sz w:val="24"/>
          <w:szCs w:val="24"/>
        </w:rPr>
      </w:pPr>
      <w:r w:rsidRPr="00F0782B">
        <w:rPr>
          <w:rFonts w:cstheme="minorHAnsi"/>
          <w:bCs/>
          <w:color w:val="002060"/>
          <w:sz w:val="24"/>
          <w:szCs w:val="24"/>
        </w:rPr>
        <w:t>To discuss all referrals across all counties</w:t>
      </w:r>
      <w:r>
        <w:rPr>
          <w:rFonts w:cstheme="minorHAnsi"/>
          <w:bCs/>
          <w:color w:val="002060"/>
          <w:sz w:val="24"/>
          <w:szCs w:val="24"/>
        </w:rPr>
        <w:t xml:space="preserve"> (new and in progress)</w:t>
      </w:r>
      <w:r w:rsidR="00F93CF5">
        <w:rPr>
          <w:rFonts w:cstheme="minorHAnsi"/>
          <w:bCs/>
          <w:color w:val="002060"/>
          <w:sz w:val="24"/>
          <w:szCs w:val="24"/>
        </w:rPr>
        <w:t>.</w:t>
      </w:r>
    </w:p>
    <w:p w14:paraId="4EC7CA7F" w14:textId="7FE64266" w:rsidR="00F0782B" w:rsidRDefault="00F0782B" w:rsidP="32F39162">
      <w:pPr>
        <w:pStyle w:val="ListParagraph"/>
        <w:numPr>
          <w:ilvl w:val="0"/>
          <w:numId w:val="11"/>
        </w:numPr>
        <w:rPr>
          <w:color w:val="002060"/>
          <w:sz w:val="24"/>
          <w:szCs w:val="24"/>
        </w:rPr>
      </w:pPr>
      <w:r w:rsidRPr="32F39162">
        <w:rPr>
          <w:color w:val="002060"/>
          <w:sz w:val="24"/>
          <w:szCs w:val="24"/>
        </w:rPr>
        <w:t xml:space="preserve">To ensure each referral is allocated a designated </w:t>
      </w:r>
      <w:r w:rsidR="7CB4B124" w:rsidRPr="32F39162">
        <w:rPr>
          <w:color w:val="002060"/>
          <w:sz w:val="24"/>
          <w:szCs w:val="24"/>
        </w:rPr>
        <w:t>Curriculum</w:t>
      </w:r>
      <w:r w:rsidRPr="32F39162">
        <w:rPr>
          <w:color w:val="002060"/>
          <w:sz w:val="24"/>
          <w:szCs w:val="24"/>
        </w:rPr>
        <w:t xml:space="preserve"> Manager</w:t>
      </w:r>
    </w:p>
    <w:p w14:paraId="33E10724" w14:textId="08C0BBF4" w:rsidR="00F0782B" w:rsidRDefault="00F0782B" w:rsidP="00F0782B">
      <w:pPr>
        <w:pStyle w:val="ListParagraph"/>
        <w:numPr>
          <w:ilvl w:val="0"/>
          <w:numId w:val="11"/>
        </w:numPr>
        <w:rPr>
          <w:rFonts w:cstheme="minorHAnsi"/>
          <w:bCs/>
          <w:color w:val="002060"/>
          <w:sz w:val="24"/>
          <w:szCs w:val="24"/>
        </w:rPr>
      </w:pPr>
      <w:r>
        <w:rPr>
          <w:rFonts w:cstheme="minorHAnsi"/>
          <w:bCs/>
          <w:color w:val="002060"/>
          <w:sz w:val="24"/>
          <w:szCs w:val="24"/>
        </w:rPr>
        <w:t xml:space="preserve">To ensure all key information is uploaded onto the referral and financial section of Databridge. The Deputy Head will be responsible for this. </w:t>
      </w:r>
    </w:p>
    <w:p w14:paraId="081CB0C3" w14:textId="14D4F05F" w:rsidR="00715613" w:rsidRDefault="00F0782B" w:rsidP="7D668A68">
      <w:pPr>
        <w:rPr>
          <w:b/>
          <w:bCs/>
          <w:color w:val="002060"/>
          <w:sz w:val="32"/>
          <w:szCs w:val="32"/>
        </w:rPr>
      </w:pPr>
      <w:r w:rsidRPr="7D668A68">
        <w:rPr>
          <w:color w:val="002060"/>
          <w:sz w:val="24"/>
          <w:szCs w:val="24"/>
        </w:rPr>
        <w:t>In the absence of</w:t>
      </w:r>
      <w:r w:rsidR="00A84470" w:rsidRPr="7D668A68">
        <w:rPr>
          <w:color w:val="002060"/>
          <w:sz w:val="24"/>
          <w:szCs w:val="24"/>
        </w:rPr>
        <w:t xml:space="preserve"> the Deputy Head</w:t>
      </w:r>
      <w:r w:rsidRPr="7D668A68">
        <w:rPr>
          <w:color w:val="002060"/>
          <w:sz w:val="24"/>
          <w:szCs w:val="24"/>
        </w:rPr>
        <w:t xml:space="preserve">, the Head or Principal will oversee the Referrals Meeting. </w:t>
      </w:r>
    </w:p>
    <w:p w14:paraId="29EDBBB4" w14:textId="338AB282" w:rsidR="00715613" w:rsidRDefault="00715613" w:rsidP="7D668A68">
      <w:pPr>
        <w:rPr>
          <w:b/>
          <w:bCs/>
          <w:color w:val="002060"/>
          <w:sz w:val="32"/>
          <w:szCs w:val="32"/>
        </w:rPr>
      </w:pPr>
      <w:r w:rsidRPr="7D668A68">
        <w:rPr>
          <w:b/>
          <w:bCs/>
          <w:color w:val="002060"/>
          <w:sz w:val="32"/>
          <w:szCs w:val="32"/>
        </w:rPr>
        <w:t xml:space="preserve">Access to information </w:t>
      </w:r>
    </w:p>
    <w:p w14:paraId="1F04A3E2" w14:textId="266A183D" w:rsidR="00715613" w:rsidRDefault="00A84470" w:rsidP="002F7B39">
      <w:pPr>
        <w:rPr>
          <w:rFonts w:cstheme="minorHAnsi"/>
          <w:bCs/>
          <w:color w:val="002060"/>
          <w:sz w:val="24"/>
          <w:szCs w:val="24"/>
        </w:rPr>
      </w:pPr>
      <w:r>
        <w:rPr>
          <w:rFonts w:cstheme="minorHAnsi"/>
          <w:bCs/>
          <w:color w:val="002060"/>
          <w:sz w:val="24"/>
          <w:szCs w:val="24"/>
        </w:rPr>
        <w:t>All referral information will</w:t>
      </w:r>
      <w:r w:rsidR="00715613">
        <w:rPr>
          <w:rFonts w:cstheme="minorHAnsi"/>
          <w:bCs/>
          <w:color w:val="002060"/>
          <w:sz w:val="24"/>
          <w:szCs w:val="24"/>
        </w:rPr>
        <w:t xml:space="preserve"> be available via Databridge. The following roles must be able to view this information:</w:t>
      </w:r>
    </w:p>
    <w:p w14:paraId="5CCC7878" w14:textId="1C2A4CBB" w:rsidR="00715613" w:rsidRDefault="00715613" w:rsidP="00715613">
      <w:pPr>
        <w:pStyle w:val="ListParagraph"/>
        <w:numPr>
          <w:ilvl w:val="0"/>
          <w:numId w:val="12"/>
        </w:numPr>
        <w:rPr>
          <w:rFonts w:cstheme="minorHAnsi"/>
          <w:bCs/>
          <w:color w:val="002060"/>
          <w:sz w:val="24"/>
          <w:szCs w:val="24"/>
        </w:rPr>
      </w:pPr>
      <w:r>
        <w:rPr>
          <w:rFonts w:cstheme="minorHAnsi"/>
          <w:bCs/>
          <w:color w:val="002060"/>
          <w:sz w:val="24"/>
          <w:szCs w:val="24"/>
        </w:rPr>
        <w:lastRenderedPageBreak/>
        <w:t>Principal</w:t>
      </w:r>
    </w:p>
    <w:p w14:paraId="24813213" w14:textId="615C1C6F" w:rsidR="00715613" w:rsidRDefault="00715613" w:rsidP="00715613">
      <w:pPr>
        <w:pStyle w:val="ListParagraph"/>
        <w:numPr>
          <w:ilvl w:val="0"/>
          <w:numId w:val="12"/>
        </w:numPr>
        <w:rPr>
          <w:rFonts w:cstheme="minorHAnsi"/>
          <w:bCs/>
          <w:color w:val="002060"/>
          <w:sz w:val="24"/>
          <w:szCs w:val="24"/>
        </w:rPr>
      </w:pPr>
      <w:r>
        <w:rPr>
          <w:rFonts w:cstheme="minorHAnsi"/>
          <w:bCs/>
          <w:color w:val="002060"/>
          <w:sz w:val="24"/>
          <w:szCs w:val="24"/>
        </w:rPr>
        <w:t>Head</w:t>
      </w:r>
    </w:p>
    <w:p w14:paraId="08773C97" w14:textId="0164B891" w:rsidR="00715613" w:rsidRDefault="00715613" w:rsidP="00715613">
      <w:pPr>
        <w:pStyle w:val="ListParagraph"/>
        <w:numPr>
          <w:ilvl w:val="0"/>
          <w:numId w:val="12"/>
        </w:numPr>
        <w:rPr>
          <w:rFonts w:cstheme="minorHAnsi"/>
          <w:bCs/>
          <w:color w:val="002060"/>
          <w:sz w:val="24"/>
          <w:szCs w:val="24"/>
        </w:rPr>
      </w:pPr>
      <w:r>
        <w:rPr>
          <w:rFonts w:cstheme="minorHAnsi"/>
          <w:bCs/>
          <w:color w:val="002060"/>
          <w:sz w:val="24"/>
          <w:szCs w:val="24"/>
        </w:rPr>
        <w:t>Deputy Head</w:t>
      </w:r>
    </w:p>
    <w:p w14:paraId="020127E9" w14:textId="12EBA661" w:rsidR="00715613" w:rsidRDefault="4A86C8DE" w:rsidP="32F39162">
      <w:pPr>
        <w:pStyle w:val="ListParagraph"/>
        <w:numPr>
          <w:ilvl w:val="0"/>
          <w:numId w:val="12"/>
        </w:numPr>
        <w:rPr>
          <w:color w:val="002060"/>
          <w:sz w:val="24"/>
          <w:szCs w:val="24"/>
        </w:rPr>
      </w:pPr>
      <w:r w:rsidRPr="32F39162">
        <w:rPr>
          <w:color w:val="002060"/>
          <w:sz w:val="24"/>
          <w:szCs w:val="24"/>
        </w:rPr>
        <w:t>Curriculum</w:t>
      </w:r>
      <w:r w:rsidR="00715613" w:rsidRPr="32F39162">
        <w:rPr>
          <w:color w:val="002060"/>
          <w:sz w:val="24"/>
          <w:szCs w:val="24"/>
        </w:rPr>
        <w:t xml:space="preserve"> Managers</w:t>
      </w:r>
      <w:r w:rsidR="00A84470" w:rsidRPr="32F39162">
        <w:rPr>
          <w:color w:val="002060"/>
          <w:sz w:val="24"/>
          <w:szCs w:val="24"/>
        </w:rPr>
        <w:t xml:space="preserve"> – information only</w:t>
      </w:r>
    </w:p>
    <w:p w14:paraId="3E2FF9AA" w14:textId="567022CC" w:rsidR="00A84470" w:rsidRDefault="00A84470" w:rsidP="00715613">
      <w:pPr>
        <w:pStyle w:val="ListParagraph"/>
        <w:numPr>
          <w:ilvl w:val="0"/>
          <w:numId w:val="12"/>
        </w:numPr>
        <w:rPr>
          <w:rFonts w:cstheme="minorHAnsi"/>
          <w:bCs/>
          <w:color w:val="002060"/>
          <w:sz w:val="24"/>
          <w:szCs w:val="24"/>
        </w:rPr>
      </w:pPr>
      <w:r>
        <w:rPr>
          <w:rFonts w:cstheme="minorHAnsi"/>
          <w:bCs/>
          <w:color w:val="002060"/>
          <w:sz w:val="24"/>
          <w:szCs w:val="24"/>
        </w:rPr>
        <w:t xml:space="preserve">Bursar – funding only </w:t>
      </w:r>
    </w:p>
    <w:p w14:paraId="766218E0" w14:textId="359034D2" w:rsidR="00F91CA3" w:rsidRDefault="00F91CA3" w:rsidP="004D41FF">
      <w:pPr>
        <w:rPr>
          <w:rFonts w:cstheme="minorHAnsi"/>
          <w:b/>
          <w:bCs/>
          <w:color w:val="002060"/>
          <w:sz w:val="24"/>
          <w:szCs w:val="24"/>
        </w:rPr>
      </w:pPr>
      <w:r>
        <w:rPr>
          <w:rFonts w:cstheme="minorHAnsi"/>
          <w:b/>
          <w:bCs/>
          <w:color w:val="002060"/>
          <w:sz w:val="24"/>
          <w:szCs w:val="24"/>
        </w:rPr>
        <w:t>Amended dates:  21</w:t>
      </w:r>
      <w:r w:rsidRPr="00F91CA3">
        <w:rPr>
          <w:rFonts w:cstheme="minorHAnsi"/>
          <w:b/>
          <w:bCs/>
          <w:color w:val="002060"/>
          <w:sz w:val="24"/>
          <w:szCs w:val="24"/>
          <w:vertAlign w:val="superscript"/>
        </w:rPr>
        <w:t>st</w:t>
      </w:r>
      <w:r>
        <w:rPr>
          <w:rFonts w:cstheme="minorHAnsi"/>
          <w:b/>
          <w:bCs/>
          <w:color w:val="002060"/>
          <w:sz w:val="24"/>
          <w:szCs w:val="24"/>
        </w:rPr>
        <w:t xml:space="preserve"> October 22</w:t>
      </w:r>
    </w:p>
    <w:p w14:paraId="15197F72" w14:textId="799376C6" w:rsidR="004D41FF" w:rsidRPr="004D41FF" w:rsidRDefault="00F91CA3" w:rsidP="32F39162">
      <w:pPr>
        <w:rPr>
          <w:b/>
          <w:bCs/>
          <w:color w:val="002060"/>
          <w:sz w:val="24"/>
          <w:szCs w:val="24"/>
        </w:rPr>
      </w:pPr>
      <w:r w:rsidRPr="32F39162">
        <w:rPr>
          <w:b/>
          <w:bCs/>
          <w:color w:val="002060"/>
          <w:sz w:val="24"/>
          <w:szCs w:val="24"/>
        </w:rPr>
        <w:t xml:space="preserve">Review date: </w:t>
      </w:r>
      <w:r w:rsidR="002E10DC" w:rsidRPr="32F39162">
        <w:rPr>
          <w:b/>
          <w:bCs/>
          <w:color w:val="002060"/>
          <w:sz w:val="24"/>
          <w:szCs w:val="24"/>
        </w:rPr>
        <w:t>8</w:t>
      </w:r>
      <w:r w:rsidR="002E10DC" w:rsidRPr="32F39162">
        <w:rPr>
          <w:b/>
          <w:bCs/>
          <w:color w:val="002060"/>
          <w:sz w:val="24"/>
          <w:szCs w:val="24"/>
          <w:vertAlign w:val="superscript"/>
        </w:rPr>
        <w:t>th</w:t>
      </w:r>
      <w:r w:rsidR="002E10DC" w:rsidRPr="32F39162">
        <w:rPr>
          <w:b/>
          <w:bCs/>
          <w:color w:val="002060"/>
          <w:sz w:val="24"/>
          <w:szCs w:val="24"/>
        </w:rPr>
        <w:t xml:space="preserve"> August 202</w:t>
      </w:r>
      <w:r w:rsidR="03479A14" w:rsidRPr="32F39162">
        <w:rPr>
          <w:b/>
          <w:bCs/>
          <w:color w:val="002060"/>
          <w:sz w:val="24"/>
          <w:szCs w:val="24"/>
        </w:rPr>
        <w:t>4</w:t>
      </w:r>
    </w:p>
    <w:p w14:paraId="55973148" w14:textId="036087AE" w:rsidR="0083298D" w:rsidRPr="0018473E" w:rsidRDefault="0083298D">
      <w:pPr>
        <w:rPr>
          <w:color w:val="002060"/>
        </w:rPr>
      </w:pPr>
    </w:p>
    <w:sectPr w:rsidR="0083298D" w:rsidRPr="0018473E" w:rsidSect="009D707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F"/>
    <w:multiLevelType w:val="hybridMultilevel"/>
    <w:tmpl w:val="E0D0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432F4"/>
    <w:multiLevelType w:val="hybridMultilevel"/>
    <w:tmpl w:val="B8BC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23B14"/>
    <w:multiLevelType w:val="hybridMultilevel"/>
    <w:tmpl w:val="3FA86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C5EC3"/>
    <w:multiLevelType w:val="hybridMultilevel"/>
    <w:tmpl w:val="617E75B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2B36652F"/>
    <w:multiLevelType w:val="hybridMultilevel"/>
    <w:tmpl w:val="07465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122ED"/>
    <w:multiLevelType w:val="hybridMultilevel"/>
    <w:tmpl w:val="3CF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315B3"/>
    <w:multiLevelType w:val="hybridMultilevel"/>
    <w:tmpl w:val="68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4282E"/>
    <w:multiLevelType w:val="hybridMultilevel"/>
    <w:tmpl w:val="336655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15:restartNumberingAfterBreak="0">
    <w:nsid w:val="55A25CF5"/>
    <w:multiLevelType w:val="hybridMultilevel"/>
    <w:tmpl w:val="B9D236B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9" w15:restartNumberingAfterBreak="0">
    <w:nsid w:val="6BD819B4"/>
    <w:multiLevelType w:val="hybridMultilevel"/>
    <w:tmpl w:val="4530A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87993"/>
    <w:multiLevelType w:val="hybridMultilevel"/>
    <w:tmpl w:val="7D8E2A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B52ADF"/>
    <w:multiLevelType w:val="hybridMultilevel"/>
    <w:tmpl w:val="DC2C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3"/>
  </w:num>
  <w:num w:numId="5">
    <w:abstractNumId w:val="8"/>
  </w:num>
  <w:num w:numId="6">
    <w:abstractNumId w:val="5"/>
  </w:num>
  <w:num w:numId="7">
    <w:abstractNumId w:val="2"/>
  </w:num>
  <w:num w:numId="8">
    <w:abstractNumId w:val="11"/>
  </w:num>
  <w:num w:numId="9">
    <w:abstractNumId w:val="10"/>
  </w:num>
  <w:num w:numId="10">
    <w:abstractNumId w:val="6"/>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8D"/>
    <w:rsid w:val="00033757"/>
    <w:rsid w:val="000F404D"/>
    <w:rsid w:val="001304DF"/>
    <w:rsid w:val="0018473E"/>
    <w:rsid w:val="001A1401"/>
    <w:rsid w:val="001C5B69"/>
    <w:rsid w:val="00204716"/>
    <w:rsid w:val="002A49BA"/>
    <w:rsid w:val="002E10DC"/>
    <w:rsid w:val="002E1112"/>
    <w:rsid w:val="002F7B39"/>
    <w:rsid w:val="0038125C"/>
    <w:rsid w:val="00411CBC"/>
    <w:rsid w:val="00471739"/>
    <w:rsid w:val="004D41FF"/>
    <w:rsid w:val="005224E1"/>
    <w:rsid w:val="00555CE3"/>
    <w:rsid w:val="00604777"/>
    <w:rsid w:val="006A2BB5"/>
    <w:rsid w:val="007043B4"/>
    <w:rsid w:val="00715613"/>
    <w:rsid w:val="0073504C"/>
    <w:rsid w:val="007F1799"/>
    <w:rsid w:val="0083298D"/>
    <w:rsid w:val="009D7077"/>
    <w:rsid w:val="00A05B9C"/>
    <w:rsid w:val="00A802FE"/>
    <w:rsid w:val="00A84470"/>
    <w:rsid w:val="00A92099"/>
    <w:rsid w:val="00AA5314"/>
    <w:rsid w:val="00B95258"/>
    <w:rsid w:val="00BC1D31"/>
    <w:rsid w:val="00C25001"/>
    <w:rsid w:val="00DC069D"/>
    <w:rsid w:val="00ED0E46"/>
    <w:rsid w:val="00F0782B"/>
    <w:rsid w:val="00F91CA3"/>
    <w:rsid w:val="00F93CF5"/>
    <w:rsid w:val="00FB01FB"/>
    <w:rsid w:val="00FB0368"/>
    <w:rsid w:val="00FE1649"/>
    <w:rsid w:val="00FE379F"/>
    <w:rsid w:val="01B0E2FF"/>
    <w:rsid w:val="01C5BFAE"/>
    <w:rsid w:val="0213154B"/>
    <w:rsid w:val="03479A14"/>
    <w:rsid w:val="0B89CAD6"/>
    <w:rsid w:val="0F289BD8"/>
    <w:rsid w:val="159D7883"/>
    <w:rsid w:val="15AD5B78"/>
    <w:rsid w:val="167B09D7"/>
    <w:rsid w:val="190D6D59"/>
    <w:rsid w:val="1973636B"/>
    <w:rsid w:val="1C4E13D1"/>
    <w:rsid w:val="1CF87E99"/>
    <w:rsid w:val="205B7D43"/>
    <w:rsid w:val="23616182"/>
    <w:rsid w:val="2367C01D"/>
    <w:rsid w:val="26863882"/>
    <w:rsid w:val="2A6DD438"/>
    <w:rsid w:val="2AD9CF73"/>
    <w:rsid w:val="2AEC8B94"/>
    <w:rsid w:val="2C4AD183"/>
    <w:rsid w:val="2CFB0A32"/>
    <w:rsid w:val="2E026556"/>
    <w:rsid w:val="2E215748"/>
    <w:rsid w:val="30D76A52"/>
    <w:rsid w:val="32F39162"/>
    <w:rsid w:val="36565561"/>
    <w:rsid w:val="3685A7D2"/>
    <w:rsid w:val="3ECC138F"/>
    <w:rsid w:val="4274B724"/>
    <w:rsid w:val="4596BF7E"/>
    <w:rsid w:val="45CF7822"/>
    <w:rsid w:val="47AE308F"/>
    <w:rsid w:val="47D6C3D0"/>
    <w:rsid w:val="484CF51B"/>
    <w:rsid w:val="4A86C8DE"/>
    <w:rsid w:val="4EB38B7F"/>
    <w:rsid w:val="515B8802"/>
    <w:rsid w:val="5746AE7F"/>
    <w:rsid w:val="57C21E66"/>
    <w:rsid w:val="618655CF"/>
    <w:rsid w:val="6293EC1E"/>
    <w:rsid w:val="652450DE"/>
    <w:rsid w:val="6AADB4D5"/>
    <w:rsid w:val="6DE02D3A"/>
    <w:rsid w:val="6E6E1E1A"/>
    <w:rsid w:val="6F3DFCD9"/>
    <w:rsid w:val="70A6FC41"/>
    <w:rsid w:val="73036934"/>
    <w:rsid w:val="73780B14"/>
    <w:rsid w:val="7CB4B124"/>
    <w:rsid w:val="7D668A68"/>
    <w:rsid w:val="7F76F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ED41"/>
  <w15:chartTrackingRefBased/>
  <w15:docId w15:val="{661E4346-8AC2-4D63-BA28-4B12B377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04D"/>
    <w:pPr>
      <w:ind w:left="720"/>
      <w:contextualSpacing/>
    </w:pPr>
  </w:style>
  <w:style w:type="table" w:styleId="TableGrid">
    <w:name w:val="Table Grid"/>
    <w:basedOn w:val="TableNormal"/>
    <w:uiPriority w:val="39"/>
    <w:rsid w:val="00A0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F0C983CADBE488594FA05A3654DBD" ma:contentTypeVersion="14" ma:contentTypeDescription="Create a new document." ma:contentTypeScope="" ma:versionID="59e27f98632aa16c66814f3d3945ff89">
  <xsd:schema xmlns:xsd="http://www.w3.org/2001/XMLSchema" xmlns:xs="http://www.w3.org/2001/XMLSchema" xmlns:p="http://schemas.microsoft.com/office/2006/metadata/properties" xmlns:ns2="17b1e26f-9996-43c4-bca6-6b374d569c87" xmlns:ns3="34e87321-a7ad-49c3-98a1-baa7f1ec5a2f" xmlns:ns4="7418a84f-b5e6-4d64-996f-b92c4d266f4e" targetNamespace="http://schemas.microsoft.com/office/2006/metadata/properties" ma:root="true" ma:fieldsID="f7c8d96fa5da3b3d46bd2e06d40f5e8b" ns2:_="" ns3:_="" ns4:_="">
    <xsd:import namespace="17b1e26f-9996-43c4-bca6-6b374d569c87"/>
    <xsd:import namespace="34e87321-a7ad-49c3-98a1-baa7f1ec5a2f"/>
    <xsd:import namespace="7418a84f-b5e6-4d64-996f-b92c4d266f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e26f-9996-43c4-bca6-6b374d569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f41c174-4892-41e5-910d-9c21167d68e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e87321-a7ad-49c3-98a1-baa7f1ec5a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8a84f-b5e6-4d64-996f-b92c4d266f4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7357295-c251-4164-8eba-979770af03b3}" ma:internalName="TaxCatchAll" ma:showField="CatchAllData" ma:web="34e87321-a7ad-49c3-98a1-baa7f1ec5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18a84f-b5e6-4d64-996f-b92c4d266f4e" xsi:nil="true"/>
    <lcf76f155ced4ddcb4097134ff3c332f xmlns="17b1e26f-9996-43c4-bca6-6b374d569c87">
      <Terms xmlns="http://schemas.microsoft.com/office/infopath/2007/PartnerControls"/>
    </lcf76f155ced4ddcb4097134ff3c332f>
    <SharedWithUsers xmlns="34e87321-a7ad-49c3-98a1-baa7f1ec5a2f">
      <UserInfo>
        <DisplayName>Kathryn Pescod</DisplayName>
        <AccountId>28</AccountId>
        <AccountType/>
      </UserInfo>
      <UserInfo>
        <DisplayName>James Bertrand</DisplayName>
        <AccountId>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C9D27-988E-4F6A-978D-09A4D2CE5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e26f-9996-43c4-bca6-6b374d569c87"/>
    <ds:schemaRef ds:uri="34e87321-a7ad-49c3-98a1-baa7f1ec5a2f"/>
    <ds:schemaRef ds:uri="7418a84f-b5e6-4d64-996f-b92c4d266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0869E-E582-4D17-90A6-E47970D61FBE}">
  <ds:schemaRefs>
    <ds:schemaRef ds:uri="http://schemas.microsoft.com/sharepoint/v3/contenttype/forms"/>
  </ds:schemaRefs>
</ds:datastoreItem>
</file>

<file path=customXml/itemProps3.xml><?xml version="1.0" encoding="utf-8"?>
<ds:datastoreItem xmlns:ds="http://schemas.openxmlformats.org/officeDocument/2006/customXml" ds:itemID="{4DEBC58C-9936-40F9-8464-AD3F400F310B}">
  <ds:schemaRefs>
    <ds:schemaRef ds:uri="http://schemas.microsoft.com/office/2006/metadata/properties"/>
    <ds:schemaRef ds:uri="http://schemas.microsoft.com/office/infopath/2007/PartnerControls"/>
    <ds:schemaRef ds:uri="7418a84f-b5e6-4d64-996f-b92c4d266f4e"/>
    <ds:schemaRef ds:uri="17b1e26f-9996-43c4-bca6-6b374d569c87"/>
    <ds:schemaRef ds:uri="34e87321-a7ad-49c3-98a1-baa7f1ec5a2f"/>
  </ds:schemaRefs>
</ds:datastoreItem>
</file>

<file path=customXml/itemProps4.xml><?xml version="1.0" encoding="utf-8"?>
<ds:datastoreItem xmlns:ds="http://schemas.openxmlformats.org/officeDocument/2006/customXml" ds:itemID="{01A765F6-D103-436E-AF1C-8F550A7C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Gibbings</dc:creator>
  <cp:keywords/>
  <dc:description/>
  <cp:lastModifiedBy>Ali Gunn</cp:lastModifiedBy>
  <cp:revision>2</cp:revision>
  <cp:lastPrinted>2020-10-08T08:35:00Z</cp:lastPrinted>
  <dcterms:created xsi:type="dcterms:W3CDTF">2024-04-14T15:27:00Z</dcterms:created>
  <dcterms:modified xsi:type="dcterms:W3CDTF">2024-04-14T15:27:00Z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0x010100EE1F0C983CADBE488594FA05A3654DBD</vt:lpwstr>
  </property>
  <property fmtid="{D5CDD505-2E9C-101B-9397-08002B2CF9AE}" pid="3" name="MediaServiceImageTags">
    <vt:lpwstr/>
  </property>
</Properties>
</file>